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9D269B" w:rsidRPr="00265D94" w:rsidTr="0007366C">
        <w:trPr>
          <w:gridAfter w:val="1"/>
          <w:wAfter w:w="132" w:type="dxa"/>
          <w:trHeight w:val="1995"/>
        </w:trPr>
        <w:tc>
          <w:tcPr>
            <w:tcW w:w="4075" w:type="dxa"/>
            <w:gridSpan w:val="2"/>
            <w:hideMark/>
          </w:tcPr>
          <w:p w:rsidR="009D269B" w:rsidRPr="0080197A" w:rsidRDefault="009D269B" w:rsidP="0007366C">
            <w:pPr>
              <w:pStyle w:val="utranghocchntrang20"/>
              <w:tabs>
                <w:tab w:val="right" w:pos="8726"/>
              </w:tabs>
              <w:jc w:val="center"/>
              <w:rPr>
                <w:rFonts w:ascii="Arial" w:hAnsi="Arial" w:cs="Arial"/>
              </w:rPr>
            </w:pPr>
            <w:bookmarkStart w:id="0" w:name="_GoBack"/>
            <w:r w:rsidRPr="0080197A">
              <w:rPr>
                <w:rFonts w:ascii="Arial" w:hAnsi="Arial" w:cs="Arial"/>
              </w:rPr>
              <w:t>TỔNG CỤC THUẾ</w:t>
            </w:r>
          </w:p>
          <w:p w:rsidR="009D269B" w:rsidRPr="0080197A" w:rsidRDefault="009D269B" w:rsidP="0007366C">
            <w:pPr>
              <w:pStyle w:val="utranghocchntrang20"/>
              <w:tabs>
                <w:tab w:val="right" w:pos="8933"/>
              </w:tabs>
              <w:jc w:val="center"/>
              <w:rPr>
                <w:rFonts w:ascii="Arial" w:hAnsi="Arial" w:cs="Arial"/>
                <w:lang w:val="en-US"/>
              </w:rPr>
            </w:pPr>
            <w:r w:rsidRPr="0080197A">
              <w:rPr>
                <w:rFonts w:ascii="Arial" w:hAnsi="Arial" w:cs="Arial"/>
                <w:b/>
                <w:bCs/>
              </w:rPr>
              <w:t xml:space="preserve">CỤC THUẾ </w:t>
            </w:r>
            <w:r>
              <w:rPr>
                <w:rFonts w:ascii="Arial" w:hAnsi="Arial" w:cs="Arial"/>
                <w:b/>
                <w:bCs/>
                <w:lang w:val="en-US"/>
              </w:rPr>
              <w:t>TỈNH LONG AN</w:t>
            </w:r>
          </w:p>
          <w:p w:rsidR="009D269B" w:rsidRPr="009D269B" w:rsidRDefault="009D269B" w:rsidP="009D269B">
            <w:pPr>
              <w:pStyle w:val="Vnbnnidung20"/>
              <w:jc w:val="center"/>
              <w:rPr>
                <w:rFonts w:ascii="Arial" w:hAnsi="Arial" w:cs="Arial"/>
                <w:sz w:val="20"/>
                <w:szCs w:val="20"/>
              </w:rPr>
            </w:pPr>
            <w:r w:rsidRPr="009D269B">
              <w:rPr>
                <w:rFonts w:ascii="Arial" w:hAnsi="Arial" w:cs="Arial"/>
                <w:sz w:val="20"/>
                <w:szCs w:val="20"/>
              </w:rPr>
              <w:t>Số: 72 /CTLAN-TTHT</w:t>
            </w:r>
            <w:r w:rsidRPr="009D269B">
              <w:rPr>
                <w:rFonts w:ascii="Arial" w:hAnsi="Arial" w:cs="Arial"/>
                <w:sz w:val="20"/>
                <w:szCs w:val="20"/>
              </w:rPr>
              <w:br/>
              <w:t>V/v ưu đãi thuế TNDN</w:t>
            </w:r>
          </w:p>
        </w:tc>
        <w:tc>
          <w:tcPr>
            <w:tcW w:w="5199" w:type="dxa"/>
            <w:hideMark/>
          </w:tcPr>
          <w:p w:rsidR="009D269B" w:rsidRPr="002D498F" w:rsidRDefault="009D269B" w:rsidP="0007366C">
            <w:pPr>
              <w:pStyle w:val="Vnbnnidung0"/>
              <w:ind w:left="360" w:right="440" w:firstLine="0"/>
              <w:jc w:val="center"/>
              <w:rPr>
                <w:rFonts w:ascii="Arial" w:hAnsi="Arial" w:cs="Arial"/>
                <w:b/>
                <w:bCs/>
                <w:i w:val="0"/>
                <w:sz w:val="20"/>
                <w:szCs w:val="20"/>
              </w:rPr>
            </w:pPr>
            <w:r w:rsidRPr="002D498F">
              <w:rPr>
                <w:rFonts w:ascii="Arial" w:hAnsi="Arial" w:cs="Arial"/>
                <w:b/>
                <w:bCs/>
                <w:i w:val="0"/>
                <w:sz w:val="20"/>
                <w:szCs w:val="20"/>
              </w:rPr>
              <w:t>CỘNG HOÀ XÃ HỘI CHỦ NGHĨA VIỆT NAM</w:t>
            </w:r>
          </w:p>
          <w:p w:rsidR="009D269B" w:rsidRPr="002D498F" w:rsidRDefault="009D269B" w:rsidP="0007366C">
            <w:pPr>
              <w:pStyle w:val="Vnbnnidung0"/>
              <w:ind w:left="360" w:right="440" w:firstLine="0"/>
              <w:jc w:val="center"/>
              <w:rPr>
                <w:rFonts w:ascii="Arial" w:hAnsi="Arial" w:cs="Arial"/>
                <w:b/>
                <w:bCs/>
                <w:i w:val="0"/>
                <w:sz w:val="20"/>
                <w:szCs w:val="20"/>
              </w:rPr>
            </w:pPr>
            <w:r w:rsidRPr="002D498F">
              <w:rPr>
                <w:rFonts w:ascii="Arial" w:hAnsi="Arial" w:cs="Arial"/>
                <w:b/>
                <w:bCs/>
                <w:i w:val="0"/>
                <w:sz w:val="20"/>
                <w:szCs w:val="20"/>
              </w:rPr>
              <w:t>Độc lập - Tự do - Hạnh phúc</w:t>
            </w:r>
          </w:p>
          <w:p w:rsidR="009D269B" w:rsidRPr="00265D94" w:rsidRDefault="009D269B" w:rsidP="009D269B">
            <w:pPr>
              <w:pStyle w:val="Vnbnnidung0"/>
              <w:spacing w:after="860"/>
              <w:ind w:right="140" w:firstLine="0"/>
              <w:jc w:val="right"/>
              <w:rPr>
                <w:rFonts w:ascii="Arial" w:hAnsi="Arial" w:cs="Arial"/>
                <w:sz w:val="20"/>
                <w:szCs w:val="20"/>
                <w:lang w:val="en-US"/>
              </w:rPr>
            </w:pPr>
            <w:r w:rsidRPr="00265D94">
              <w:rPr>
                <w:rFonts w:ascii="Arial" w:hAnsi="Arial" w:cs="Arial"/>
                <w:sz w:val="20"/>
                <w:szCs w:val="20"/>
                <w:lang w:val="en-US"/>
              </w:rPr>
              <w:t>Long An</w:t>
            </w:r>
            <w:r w:rsidRPr="00265D94">
              <w:rPr>
                <w:rFonts w:ascii="Arial" w:hAnsi="Arial" w:cs="Arial"/>
                <w:sz w:val="20"/>
                <w:szCs w:val="20"/>
              </w:rPr>
              <w:t xml:space="preserve">, ngày </w:t>
            </w:r>
            <w:r w:rsidRPr="00265D94">
              <w:rPr>
                <w:rFonts w:ascii="Arial" w:hAnsi="Arial" w:cs="Arial"/>
                <w:sz w:val="20"/>
                <w:szCs w:val="20"/>
                <w:lang w:val="en-US"/>
              </w:rPr>
              <w:t>0</w:t>
            </w:r>
            <w:r>
              <w:rPr>
                <w:rFonts w:ascii="Arial" w:hAnsi="Arial" w:cs="Arial"/>
                <w:sz w:val="20"/>
                <w:szCs w:val="20"/>
                <w:lang w:val="en-US"/>
              </w:rPr>
              <w:t>7</w:t>
            </w:r>
            <w:r w:rsidRPr="00265D94">
              <w:rPr>
                <w:rFonts w:ascii="Arial" w:hAnsi="Arial" w:cs="Arial"/>
                <w:sz w:val="20"/>
                <w:szCs w:val="20"/>
              </w:rPr>
              <w:t xml:space="preserve"> tháng </w:t>
            </w:r>
            <w:r w:rsidRPr="00265D94">
              <w:rPr>
                <w:rFonts w:ascii="Arial" w:hAnsi="Arial" w:cs="Arial"/>
                <w:sz w:val="20"/>
                <w:szCs w:val="20"/>
                <w:lang w:val="en-US"/>
              </w:rPr>
              <w:t>01</w:t>
            </w:r>
            <w:r w:rsidRPr="00265D94">
              <w:rPr>
                <w:rFonts w:ascii="Arial" w:hAnsi="Arial" w:cs="Arial"/>
                <w:sz w:val="20"/>
                <w:szCs w:val="20"/>
              </w:rPr>
              <w:t xml:space="preserve"> năm 202</w:t>
            </w:r>
            <w:r w:rsidRPr="00265D94">
              <w:rPr>
                <w:rFonts w:ascii="Arial" w:hAnsi="Arial" w:cs="Arial"/>
                <w:sz w:val="20"/>
                <w:szCs w:val="20"/>
                <w:lang w:val="en-US"/>
              </w:rPr>
              <w:t>5</w:t>
            </w:r>
          </w:p>
        </w:tc>
      </w:tr>
      <w:tr w:rsidR="009D269B" w:rsidRPr="00EA2501" w:rsidTr="0007366C">
        <w:trPr>
          <w:trHeight w:val="698"/>
        </w:trPr>
        <w:tc>
          <w:tcPr>
            <w:tcW w:w="3691" w:type="dxa"/>
            <w:hideMark/>
          </w:tcPr>
          <w:p w:rsidR="009D269B" w:rsidRPr="00BF5622" w:rsidRDefault="009D269B" w:rsidP="0007366C">
            <w:pPr>
              <w:pStyle w:val="Vnbnnidung0"/>
              <w:ind w:right="440" w:firstLine="0"/>
              <w:jc w:val="right"/>
              <w:rPr>
                <w:rFonts w:ascii="Arial" w:hAnsi="Arial" w:cs="Arial"/>
                <w:i w:val="0"/>
                <w:sz w:val="20"/>
                <w:szCs w:val="20"/>
              </w:rPr>
            </w:pPr>
            <w:r>
              <w:rPr>
                <w:rFonts w:ascii="Arial" w:hAnsi="Arial" w:cs="Arial"/>
                <w:i w:val="0"/>
                <w:sz w:val="20"/>
                <w:szCs w:val="20"/>
                <w:lang w:val="en-US"/>
              </w:rPr>
              <w:t>K</w:t>
            </w:r>
            <w:r w:rsidRPr="00BF5622">
              <w:rPr>
                <w:rFonts w:ascii="Arial" w:hAnsi="Arial" w:cs="Arial"/>
                <w:i w:val="0"/>
                <w:sz w:val="20"/>
                <w:szCs w:val="20"/>
              </w:rPr>
              <w:t>ính gửi:</w:t>
            </w:r>
          </w:p>
        </w:tc>
        <w:tc>
          <w:tcPr>
            <w:tcW w:w="5715" w:type="dxa"/>
            <w:gridSpan w:val="3"/>
            <w:hideMark/>
          </w:tcPr>
          <w:p w:rsidR="009D269B" w:rsidRPr="009D269B" w:rsidRDefault="009D269B" w:rsidP="009D269B">
            <w:pPr>
              <w:pStyle w:val="Vnbnnidung0"/>
              <w:spacing w:after="0" w:line="240" w:lineRule="auto"/>
              <w:ind w:firstLine="0"/>
              <w:rPr>
                <w:rFonts w:ascii="Arial" w:hAnsi="Arial" w:cs="Arial"/>
                <w:sz w:val="20"/>
                <w:szCs w:val="20"/>
              </w:rPr>
            </w:pPr>
            <w:r w:rsidRPr="009D269B">
              <w:rPr>
                <w:rFonts w:ascii="Arial" w:hAnsi="Arial" w:cs="Arial"/>
                <w:i w:val="0"/>
                <w:iCs w:val="0"/>
                <w:sz w:val="20"/>
                <w:szCs w:val="20"/>
              </w:rPr>
              <w:t>Công ty TNHH Takeishi Alloytool Việt Nam;</w:t>
            </w:r>
          </w:p>
          <w:p w:rsidR="009D269B" w:rsidRPr="009D269B" w:rsidRDefault="009D269B" w:rsidP="009D269B">
            <w:pPr>
              <w:pStyle w:val="Vnbnnidung0"/>
              <w:spacing w:after="0" w:line="240" w:lineRule="auto"/>
              <w:ind w:firstLine="0"/>
              <w:rPr>
                <w:rFonts w:ascii="Arial" w:hAnsi="Arial" w:cs="Arial"/>
                <w:sz w:val="20"/>
                <w:szCs w:val="20"/>
              </w:rPr>
            </w:pPr>
            <w:r w:rsidRPr="009D269B">
              <w:rPr>
                <w:rFonts w:ascii="Arial" w:hAnsi="Arial" w:cs="Arial"/>
                <w:i w:val="0"/>
                <w:iCs w:val="0"/>
                <w:sz w:val="20"/>
                <w:szCs w:val="20"/>
              </w:rPr>
              <w:t>Mã số thuế: 1102034257;</w:t>
            </w:r>
          </w:p>
          <w:p w:rsidR="009D269B" w:rsidRPr="00EA2501" w:rsidRDefault="009D269B" w:rsidP="009D269B">
            <w:pPr>
              <w:pStyle w:val="Vnbnnidung0"/>
              <w:spacing w:after="60"/>
              <w:ind w:firstLine="0"/>
              <w:rPr>
                <w:rFonts w:ascii="Arial" w:hAnsi="Arial" w:cs="Arial"/>
                <w:i w:val="0"/>
                <w:sz w:val="20"/>
                <w:szCs w:val="20"/>
              </w:rPr>
            </w:pPr>
            <w:r w:rsidRPr="009D269B">
              <w:rPr>
                <w:rFonts w:ascii="Arial" w:hAnsi="Arial" w:cs="Arial"/>
                <w:i w:val="0"/>
                <w:iCs w:val="0"/>
                <w:sz w:val="20"/>
                <w:szCs w:val="20"/>
              </w:rPr>
              <w:t>Địa chỉ: Nhà xưởng B2-1c, khu nhà xưởng xây sẵn lô B, đường Long Hậu - Hiệp Phước, KCN Long Hậu, xã Long Hậu, huyện Cần Giuộc, tỉnh Long An.</w:t>
            </w:r>
          </w:p>
        </w:tc>
      </w:tr>
    </w:tbl>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xml:space="preserve">Trả lời văn bản số 12/2024/CV-TAT của Công ty TNHH Takeishi Alloytool Việt Nam (gọi tắt là Công ty) về việc chính </w:t>
      </w:r>
      <w:r w:rsidRPr="009D269B">
        <w:rPr>
          <w:rFonts w:ascii="Arial" w:hAnsi="Arial" w:cs="Arial"/>
          <w:i w:val="0"/>
          <w:iCs w:val="0"/>
          <w:sz w:val="20"/>
          <w:szCs w:val="20"/>
        </w:rPr>
        <w:t>sách ưu đãi thuế TNDN theo địa bàn. Cục Thuế có ý kiến như sau:</w:t>
      </w:r>
    </w:p>
    <w:p w:rsidR="002B2220" w:rsidRPr="009D269B" w:rsidRDefault="009D269B" w:rsidP="00304085">
      <w:pPr>
        <w:pStyle w:val="Vnbnnidung0"/>
        <w:tabs>
          <w:tab w:val="left" w:pos="853"/>
        </w:tabs>
        <w:spacing w:after="120" w:line="240" w:lineRule="auto"/>
        <w:ind w:firstLine="284"/>
        <w:rPr>
          <w:rFonts w:ascii="Arial" w:hAnsi="Arial" w:cs="Arial"/>
          <w:sz w:val="20"/>
          <w:szCs w:val="20"/>
        </w:rPr>
      </w:pPr>
      <w:bookmarkStart w:id="1" w:name="bookmark0"/>
      <w:bookmarkEnd w:id="1"/>
      <w:r>
        <w:rPr>
          <w:rFonts w:ascii="Arial" w:hAnsi="Arial" w:cs="Arial"/>
          <w:i w:val="0"/>
          <w:iCs w:val="0"/>
          <w:sz w:val="20"/>
          <w:szCs w:val="20"/>
          <w:lang w:val="en-US"/>
        </w:rPr>
        <w:t xml:space="preserve">- </w:t>
      </w:r>
      <w:r w:rsidR="00850D05" w:rsidRPr="009D269B">
        <w:rPr>
          <w:rFonts w:ascii="Arial" w:hAnsi="Arial" w:cs="Arial"/>
          <w:i w:val="0"/>
          <w:iCs w:val="0"/>
          <w:sz w:val="20"/>
          <w:szCs w:val="20"/>
        </w:rPr>
        <w:t>Số thứ tự 43, Phụ lục III Danh mục địa bàn ưu đãi đầu tư ban hành kèm theo Nghị định số 31/2021/NĐ-CP ngày 26 tháng 3 năm 2021 của Chính phủ quy định chi tiết và hướng dẫn thi hành một số điều</w:t>
      </w:r>
      <w:r w:rsidR="00850D05" w:rsidRPr="009D269B">
        <w:rPr>
          <w:rFonts w:ascii="Arial" w:hAnsi="Arial" w:cs="Arial"/>
          <w:i w:val="0"/>
          <w:iCs w:val="0"/>
          <w:sz w:val="20"/>
          <w:szCs w:val="20"/>
        </w:rPr>
        <w:t xml:space="preserve"> của Luật đầu tư thì huyện Cần Giuộc, tỉnh Long An không thuộc địa bàn có điều kiện kinh tế - xã hội khó khăn hoặc đặc biệt khó khăn.</w:t>
      </w:r>
    </w:p>
    <w:p w:rsidR="002B2220" w:rsidRPr="009D269B" w:rsidRDefault="00304085" w:rsidP="00304085">
      <w:pPr>
        <w:pStyle w:val="Vnbnnidung0"/>
        <w:tabs>
          <w:tab w:val="left" w:pos="838"/>
        </w:tabs>
        <w:spacing w:after="120" w:line="240" w:lineRule="auto"/>
        <w:ind w:firstLine="284"/>
        <w:rPr>
          <w:rFonts w:ascii="Arial" w:hAnsi="Arial" w:cs="Arial"/>
          <w:sz w:val="20"/>
          <w:szCs w:val="20"/>
        </w:rPr>
      </w:pPr>
      <w:bookmarkStart w:id="2" w:name="bookmark1"/>
      <w:bookmarkEnd w:id="2"/>
      <w:r>
        <w:rPr>
          <w:rFonts w:ascii="Arial" w:hAnsi="Arial" w:cs="Arial"/>
          <w:i w:val="0"/>
          <w:iCs w:val="0"/>
          <w:sz w:val="20"/>
          <w:szCs w:val="20"/>
          <w:lang w:val="en-US"/>
        </w:rPr>
        <w:t xml:space="preserve">- </w:t>
      </w:r>
      <w:r w:rsidR="00850D05" w:rsidRPr="009D269B">
        <w:rPr>
          <w:rFonts w:ascii="Arial" w:hAnsi="Arial" w:cs="Arial"/>
          <w:i w:val="0"/>
          <w:iCs w:val="0"/>
          <w:sz w:val="20"/>
          <w:szCs w:val="20"/>
        </w:rPr>
        <w:t>Căn cứ Điều 10 Thông tư số 96/2015/TT-BTC ngày 22/6/2015 của Bộ Tài chính sửa đổi, bổ sung một số nội dung tại Điều 18 Thô</w:t>
      </w:r>
      <w:r w:rsidR="00850D05" w:rsidRPr="009D269B">
        <w:rPr>
          <w:rFonts w:ascii="Arial" w:hAnsi="Arial" w:cs="Arial"/>
          <w:i w:val="0"/>
          <w:iCs w:val="0"/>
          <w:sz w:val="20"/>
          <w:szCs w:val="20"/>
        </w:rPr>
        <w:t>ng tư số 78/2014/TT-BTC (đã được sửa đổi, bổ sung tại Điều 5 Thông tư số 151/2014/TT-BTC) quy định như sau:</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Tại khoản 1 Điều 10 quy định sửa đổi, bổ sung Khoản 3 Điều 18 Thông tư số 78/2014/TT-BTC quy định:</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“3. Không áp dụng ưu đãi thuế thu nhập doanh ng</w:t>
      </w:r>
      <w:r w:rsidRPr="009D269B">
        <w:rPr>
          <w:rFonts w:ascii="Arial" w:hAnsi="Arial" w:cs="Arial"/>
          <w:sz w:val="20"/>
          <w:szCs w:val="20"/>
        </w:rPr>
        <w:t>hiệp và không áp dụng thuế suất 20% (bao gồm cả doanh nghiệp thuộc diện áp dụng thuế suất 20% theo quy định tại Khoản 2 Điều 11 Thông tư số 78/2014/TT-BTC) đối với các khoản thu nhập sau:</w:t>
      </w:r>
    </w:p>
    <w:p w:rsidR="002B2220" w:rsidRPr="009D269B" w:rsidRDefault="009D269B" w:rsidP="00304085">
      <w:pPr>
        <w:pStyle w:val="Vnbnnidung0"/>
        <w:tabs>
          <w:tab w:val="left" w:pos="973"/>
        </w:tabs>
        <w:spacing w:after="120" w:line="240" w:lineRule="auto"/>
        <w:ind w:firstLine="284"/>
        <w:rPr>
          <w:rFonts w:ascii="Arial" w:hAnsi="Arial" w:cs="Arial"/>
          <w:sz w:val="20"/>
          <w:szCs w:val="20"/>
        </w:rPr>
      </w:pPr>
      <w:bookmarkStart w:id="3" w:name="bookmark2"/>
      <w:bookmarkEnd w:id="3"/>
      <w:r>
        <w:rPr>
          <w:rFonts w:ascii="Arial" w:hAnsi="Arial" w:cs="Arial"/>
          <w:sz w:val="20"/>
          <w:szCs w:val="20"/>
          <w:lang w:val="en-US"/>
        </w:rPr>
        <w:t xml:space="preserve">a) </w:t>
      </w:r>
      <w:r w:rsidR="00850D05" w:rsidRPr="009D269B">
        <w:rPr>
          <w:rFonts w:ascii="Arial" w:hAnsi="Arial" w:cs="Arial"/>
          <w:sz w:val="20"/>
          <w:szCs w:val="20"/>
        </w:rPr>
        <w:t>Thu nhập từ chuyển nhượng vốn, chuyển nhượng quyền góp vốn; thu nhập</w:t>
      </w:r>
      <w:r w:rsidR="00850D05" w:rsidRPr="009D269B">
        <w:rPr>
          <w:rFonts w:ascii="Arial" w:hAnsi="Arial" w:cs="Arial"/>
          <w:sz w:val="20"/>
          <w:szCs w:val="20"/>
        </w:rPr>
        <w:t xml:space="preserve"> từ chuyển nhượng bất động sản (trừ thu nhập từ đầu tư kinh doanh nhà ở xã hội quy định tại điểm dKhoản 3 Điều 19 Thông tư số 78/2014/TT-BTC); thu nhập từ chuyển nhượng dự án đầu tư, chuyển nhượng quyền tham gia dự án đầu tư, chuyển nhượng quyền thăm dò, k</w:t>
      </w:r>
      <w:r w:rsidR="00850D05" w:rsidRPr="009D269B">
        <w:rPr>
          <w:rFonts w:ascii="Arial" w:hAnsi="Arial" w:cs="Arial"/>
          <w:sz w:val="20"/>
          <w:szCs w:val="20"/>
        </w:rPr>
        <w:t>hai thác khoáng sản; thu nhập nhận được từ hoạt động sản xuất, kinh doanh ở ngoài Việt Nam.</w:t>
      </w:r>
    </w:p>
    <w:p w:rsidR="002B2220" w:rsidRPr="009D269B" w:rsidRDefault="009D269B" w:rsidP="00304085">
      <w:pPr>
        <w:pStyle w:val="Vnbnnidung0"/>
        <w:tabs>
          <w:tab w:val="left" w:pos="978"/>
        </w:tabs>
        <w:spacing w:after="120" w:line="240" w:lineRule="auto"/>
        <w:ind w:firstLine="284"/>
        <w:rPr>
          <w:rFonts w:ascii="Arial" w:hAnsi="Arial" w:cs="Arial"/>
          <w:sz w:val="20"/>
          <w:szCs w:val="20"/>
        </w:rPr>
      </w:pPr>
      <w:bookmarkStart w:id="4" w:name="bookmark3"/>
      <w:bookmarkEnd w:id="4"/>
      <w:r>
        <w:rPr>
          <w:rFonts w:ascii="Arial" w:hAnsi="Arial" w:cs="Arial"/>
          <w:sz w:val="20"/>
          <w:szCs w:val="20"/>
          <w:lang w:val="en-US"/>
        </w:rPr>
        <w:t xml:space="preserve">b) </w:t>
      </w:r>
      <w:r w:rsidR="00850D05" w:rsidRPr="009D269B">
        <w:rPr>
          <w:rFonts w:ascii="Arial" w:hAnsi="Arial" w:cs="Arial"/>
          <w:sz w:val="20"/>
          <w:szCs w:val="20"/>
        </w:rPr>
        <w:t>Thu nhập từ hoạt động tìm kiếm, thăm dò, khai thác dầu, khí, tài nguyên quý hiếm khác và thu nhập từ hoạt động khai thác khoáng sản.</w:t>
      </w:r>
    </w:p>
    <w:p w:rsidR="002B2220" w:rsidRPr="009D269B" w:rsidRDefault="009D269B" w:rsidP="00304085">
      <w:pPr>
        <w:pStyle w:val="Vnbnnidung0"/>
        <w:tabs>
          <w:tab w:val="left" w:pos="954"/>
        </w:tabs>
        <w:spacing w:after="120" w:line="240" w:lineRule="auto"/>
        <w:ind w:firstLine="284"/>
        <w:rPr>
          <w:rFonts w:ascii="Arial" w:hAnsi="Arial" w:cs="Arial"/>
          <w:sz w:val="20"/>
          <w:szCs w:val="20"/>
        </w:rPr>
      </w:pPr>
      <w:bookmarkStart w:id="5" w:name="bookmark4"/>
      <w:bookmarkEnd w:id="5"/>
      <w:r>
        <w:rPr>
          <w:rFonts w:ascii="Arial" w:hAnsi="Arial" w:cs="Arial"/>
          <w:sz w:val="20"/>
          <w:szCs w:val="20"/>
          <w:lang w:val="en-US"/>
        </w:rPr>
        <w:t xml:space="preserve">c) </w:t>
      </w:r>
      <w:r w:rsidR="00850D05" w:rsidRPr="009D269B">
        <w:rPr>
          <w:rFonts w:ascii="Arial" w:hAnsi="Arial" w:cs="Arial"/>
          <w:sz w:val="20"/>
          <w:szCs w:val="20"/>
        </w:rPr>
        <w:t>Thu nhập từ kinh doanh dịch vụ thuộc diện chịu thuế tiêu thụ đặc biệt theo quy định của Luật Thuế tiêu</w:t>
      </w:r>
      <w:r w:rsidR="00850D05" w:rsidRPr="009D269B">
        <w:rPr>
          <w:rFonts w:ascii="Arial" w:hAnsi="Arial" w:cs="Arial"/>
          <w:sz w:val="20"/>
          <w:szCs w:val="20"/>
        </w:rPr>
        <w:t xml:space="preserve"> thụ đặc biệt.”.</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Tại khoản 2 Điều 10 quy định sửa đổi, bổ sung khoản 4 Điều 18 Thông tư số 78/2014/TT-BTC quy định:</w:t>
      </w:r>
    </w:p>
    <w:p w:rsidR="002B2220"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“4. Doanh nghiệp có dự án đầu tư được hưởng ưu đãi thuế thu nhập doanh nghiệp do đáp ứng điều kiện về lĩnh vực ưu đãi đầu tư, địa bàn ưu đ</w:t>
      </w:r>
      <w:r w:rsidRPr="009D269B">
        <w:rPr>
          <w:rFonts w:ascii="Arial" w:hAnsi="Arial" w:cs="Arial"/>
          <w:sz w:val="20"/>
          <w:szCs w:val="20"/>
        </w:rPr>
        <w:t>ãi đầu tư xác định ưu đãi như sau:</w:t>
      </w:r>
    </w:p>
    <w:p w:rsidR="009D269B" w:rsidRPr="009D269B" w:rsidRDefault="009D269B" w:rsidP="0030408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b) Doanh nghiệp có dự án đầu tư được hưởng ưu đãi thuế thu nhập doanh nghiệp do đáp ứng điều kiện ưu đãi về địa bàn (bao gồm cả khu công nghiệp, khu kinh tế, khu công nghệ cao) thì thu nhập được hưởng ưu đãi thuế thu nhập</w:t>
      </w:r>
      <w:r w:rsidRPr="009D269B">
        <w:rPr>
          <w:rFonts w:ascii="Arial" w:hAnsi="Arial" w:cs="Arial"/>
          <w:sz w:val="20"/>
          <w:szCs w:val="20"/>
        </w:rPr>
        <w:t xml:space="preserve"> doanh nghiệp là toàn bộ thu nhập phát sinh từ hoạt động sản xuất kinh doanh trên địa bàn ưu đãi trừ các khoản thu nhập nêu tại điểm a, b, c Khoản 1 Đi</w:t>
      </w:r>
      <w:r w:rsidR="009D269B">
        <w:rPr>
          <w:rFonts w:ascii="Arial" w:hAnsi="Arial" w:cs="Arial"/>
          <w:sz w:val="20"/>
          <w:szCs w:val="20"/>
          <w:lang w:val="en-US"/>
        </w:rPr>
        <w:t>ề</w:t>
      </w:r>
      <w:r w:rsidRPr="009D269B">
        <w:rPr>
          <w:rFonts w:ascii="Arial" w:hAnsi="Arial" w:cs="Arial"/>
          <w:sz w:val="20"/>
          <w:szCs w:val="20"/>
        </w:rPr>
        <w:t>u này.</w:t>
      </w:r>
    </w:p>
    <w:p w:rsidR="009D269B" w:rsidRPr="009D269B" w:rsidRDefault="009D269B" w:rsidP="0030408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Pr="009D269B" w:rsidRDefault="009D269B" w:rsidP="00304085">
      <w:pPr>
        <w:pStyle w:val="Vnbnnidung0"/>
        <w:tabs>
          <w:tab w:val="left" w:pos="848"/>
        </w:tabs>
        <w:spacing w:after="120" w:line="240" w:lineRule="auto"/>
        <w:ind w:firstLine="284"/>
        <w:rPr>
          <w:rFonts w:ascii="Arial" w:hAnsi="Arial" w:cs="Arial"/>
          <w:sz w:val="20"/>
          <w:szCs w:val="20"/>
        </w:rPr>
      </w:pPr>
      <w:bookmarkStart w:id="6" w:name="bookmark5"/>
      <w:bookmarkEnd w:id="6"/>
      <w:r>
        <w:rPr>
          <w:rFonts w:ascii="Arial" w:hAnsi="Arial" w:cs="Arial"/>
          <w:sz w:val="20"/>
          <w:szCs w:val="20"/>
          <w:lang w:val="en-US"/>
        </w:rPr>
        <w:t xml:space="preserve">- </w:t>
      </w:r>
      <w:r w:rsidR="00850D05" w:rsidRPr="009D269B">
        <w:rPr>
          <w:rFonts w:ascii="Arial" w:hAnsi="Arial" w:cs="Arial"/>
          <w:sz w:val="20"/>
          <w:szCs w:val="20"/>
        </w:rPr>
        <w:t>Doanh nghiệp có dự án đầu tư được hưởng ưu đãi thuế thu nhập doanh nghiệp do đáp ứng điều kiện về</w:t>
      </w:r>
      <w:r w:rsidR="00850D05" w:rsidRPr="009D269B">
        <w:rPr>
          <w:rFonts w:ascii="Arial" w:hAnsi="Arial" w:cs="Arial"/>
          <w:sz w:val="20"/>
          <w:szCs w:val="20"/>
        </w:rPr>
        <w:t xml:space="preserve"> địa bàn có phát sinh thu nhập ngoài địa bàn thực hiện dự án đầu tư thì:</w:t>
      </w:r>
    </w:p>
    <w:p w:rsidR="002B2220" w:rsidRPr="009D269B" w:rsidRDefault="009D269B" w:rsidP="00304085">
      <w:pPr>
        <w:pStyle w:val="Vnbnnidung0"/>
        <w:tabs>
          <w:tab w:val="left" w:pos="1002"/>
        </w:tabs>
        <w:spacing w:after="120" w:line="240" w:lineRule="auto"/>
        <w:ind w:firstLine="284"/>
        <w:rPr>
          <w:rFonts w:ascii="Arial" w:hAnsi="Arial" w:cs="Arial"/>
          <w:sz w:val="20"/>
          <w:szCs w:val="20"/>
        </w:rPr>
      </w:pPr>
      <w:bookmarkStart w:id="7" w:name="bookmark6"/>
      <w:bookmarkEnd w:id="7"/>
      <w:r>
        <w:rPr>
          <w:rFonts w:ascii="Arial" w:hAnsi="Arial" w:cs="Arial"/>
          <w:sz w:val="20"/>
          <w:szCs w:val="20"/>
          <w:lang w:val="en-US"/>
        </w:rPr>
        <w:t xml:space="preserve">(i) </w:t>
      </w:r>
      <w:r w:rsidR="00850D05" w:rsidRPr="009D269B">
        <w:rPr>
          <w:rFonts w:ascii="Arial" w:hAnsi="Arial" w:cs="Arial"/>
          <w:sz w:val="20"/>
          <w:szCs w:val="20"/>
        </w:rPr>
        <w:t>Nếu khoản thu nhập này phát sinh tại địa bàn không thuộc địa bàn ưu đãi đầu tư thì không được hưởng ưu đãi thuế thu nhập doanh nghiệp theo điều kiện địa bàn.</w:t>
      </w:r>
    </w:p>
    <w:p w:rsidR="002B2220" w:rsidRDefault="009D269B" w:rsidP="00304085">
      <w:pPr>
        <w:pStyle w:val="Vnbnnidung0"/>
        <w:tabs>
          <w:tab w:val="left" w:pos="1078"/>
        </w:tabs>
        <w:spacing w:after="120" w:line="240" w:lineRule="auto"/>
        <w:ind w:firstLine="284"/>
        <w:rPr>
          <w:rFonts w:ascii="Arial" w:hAnsi="Arial" w:cs="Arial"/>
          <w:sz w:val="20"/>
          <w:szCs w:val="20"/>
        </w:rPr>
      </w:pPr>
      <w:bookmarkStart w:id="8" w:name="bookmark7"/>
      <w:bookmarkEnd w:id="8"/>
      <w:r>
        <w:rPr>
          <w:rFonts w:ascii="Arial" w:hAnsi="Arial" w:cs="Arial"/>
          <w:sz w:val="20"/>
          <w:szCs w:val="20"/>
          <w:lang w:val="en-US"/>
        </w:rPr>
        <w:t xml:space="preserve">(ii) </w:t>
      </w:r>
      <w:r w:rsidR="00850D05" w:rsidRPr="009D269B">
        <w:rPr>
          <w:rFonts w:ascii="Arial" w:hAnsi="Arial" w:cs="Arial"/>
          <w:sz w:val="20"/>
          <w:szCs w:val="20"/>
        </w:rPr>
        <w:t>Nếu khoản thu nhập này ph</w:t>
      </w:r>
      <w:r w:rsidR="00850D05" w:rsidRPr="009D269B">
        <w:rPr>
          <w:rFonts w:ascii="Arial" w:hAnsi="Arial" w:cs="Arial"/>
          <w:sz w:val="20"/>
          <w:szCs w:val="20"/>
        </w:rPr>
        <w:t>át sinh tại địa bàn thuộc địa bàn ưu đãi đầu tư thì được hưởng ưu đãi thuế thu nhập doanh nghiệp theo điều kiện địa bàn. Việc xác định ưu đãi thuế thu nhập doanh nghiệp đối với khoản thu nhập này được xác định theo từng địa bàn căn cứ theo thời gian và mức</w:t>
      </w:r>
      <w:r w:rsidR="00850D05" w:rsidRPr="009D269B">
        <w:rPr>
          <w:rFonts w:ascii="Arial" w:hAnsi="Arial" w:cs="Arial"/>
          <w:sz w:val="20"/>
          <w:szCs w:val="20"/>
        </w:rPr>
        <w:t xml:space="preserve"> ưu đãi thuế thu nhập doanh nghiệp của doanh nghiệp tại địa bàn thực hiện dự án đầu tư.</w:t>
      </w:r>
    </w:p>
    <w:p w:rsidR="009D269B" w:rsidRPr="009D269B" w:rsidRDefault="009D269B" w:rsidP="00304085">
      <w:pPr>
        <w:pStyle w:val="Vnbnnidung0"/>
        <w:tabs>
          <w:tab w:val="left" w:pos="1078"/>
        </w:tabs>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lastRenderedPageBreak/>
        <w:t>+ Tại khoản 3 Điều 10 quy định sửa đổi, bổ sung Khoản 5 Điều 18 Thông tư số 78/2014/TT-BTC quy định về dự án đầu tư mới:</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“5. Về dự án đầu tư mới:</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a) Dự án đầu tư mới đư</w:t>
      </w:r>
      <w:r w:rsidRPr="009D269B">
        <w:rPr>
          <w:rFonts w:ascii="Arial" w:hAnsi="Arial" w:cs="Arial"/>
          <w:sz w:val="20"/>
          <w:szCs w:val="20"/>
        </w:rPr>
        <w:t>ợc hưởng ưu đãi thuế thu nhập doanh nghiệp quy định tại Điều 15, Điều 16 Nghị định số 218/2013/NĐ-CP là:</w:t>
      </w:r>
    </w:p>
    <w:p w:rsidR="002B2220" w:rsidRPr="009D269B" w:rsidRDefault="009D269B" w:rsidP="00304085">
      <w:pPr>
        <w:pStyle w:val="Vnbnnidung0"/>
        <w:tabs>
          <w:tab w:val="left" w:pos="848"/>
        </w:tabs>
        <w:spacing w:after="120" w:line="240" w:lineRule="auto"/>
        <w:ind w:firstLine="284"/>
        <w:rPr>
          <w:rFonts w:ascii="Arial" w:hAnsi="Arial" w:cs="Arial"/>
          <w:sz w:val="20"/>
          <w:szCs w:val="20"/>
        </w:rPr>
      </w:pPr>
      <w:bookmarkStart w:id="9" w:name="bookmark8"/>
      <w:bookmarkEnd w:id="9"/>
      <w:r>
        <w:rPr>
          <w:rFonts w:ascii="Arial" w:hAnsi="Arial" w:cs="Arial"/>
          <w:sz w:val="20"/>
          <w:szCs w:val="20"/>
          <w:lang w:val="en-US"/>
        </w:rPr>
        <w:t xml:space="preserve">- </w:t>
      </w:r>
      <w:r w:rsidR="00850D05" w:rsidRPr="009D269B">
        <w:rPr>
          <w:rFonts w:ascii="Arial" w:hAnsi="Arial" w:cs="Arial"/>
          <w:sz w:val="20"/>
          <w:szCs w:val="20"/>
        </w:rPr>
        <w:t>Dự án được cấp Giấy chứng nhận đầu tư lần đầu từ ngày 01/01/2014 và phát sinh doanh thu của dự án đó sau khi được cấp Giấy chứng nhận đầu tư.</w:t>
      </w:r>
    </w:p>
    <w:p w:rsidR="002B2220" w:rsidRPr="009D269B" w:rsidRDefault="009D269B" w:rsidP="00304085">
      <w:pPr>
        <w:pStyle w:val="Vnbnnidung0"/>
        <w:tabs>
          <w:tab w:val="left" w:pos="848"/>
        </w:tabs>
        <w:spacing w:after="120" w:line="240" w:lineRule="auto"/>
        <w:ind w:firstLine="284"/>
        <w:rPr>
          <w:rFonts w:ascii="Arial" w:hAnsi="Arial" w:cs="Arial"/>
          <w:sz w:val="20"/>
          <w:szCs w:val="20"/>
        </w:rPr>
      </w:pPr>
      <w:bookmarkStart w:id="10" w:name="bookmark9"/>
      <w:bookmarkEnd w:id="10"/>
      <w:r>
        <w:rPr>
          <w:rFonts w:ascii="Arial" w:hAnsi="Arial" w:cs="Arial"/>
          <w:sz w:val="20"/>
          <w:szCs w:val="20"/>
          <w:lang w:val="en-US"/>
        </w:rPr>
        <w:t xml:space="preserve">- </w:t>
      </w:r>
      <w:r w:rsidR="00850D05" w:rsidRPr="009D269B">
        <w:rPr>
          <w:rFonts w:ascii="Arial" w:hAnsi="Arial" w:cs="Arial"/>
          <w:sz w:val="20"/>
          <w:szCs w:val="20"/>
        </w:rPr>
        <w:t>Dự án đầu</w:t>
      </w:r>
      <w:r w:rsidR="00850D05" w:rsidRPr="009D269B">
        <w:rPr>
          <w:rFonts w:ascii="Arial" w:hAnsi="Arial" w:cs="Arial"/>
          <w:sz w:val="20"/>
          <w:szCs w:val="20"/>
        </w:rPr>
        <w:t xml:space="preserve"> tư trong nước gắn với việc thành lập doanh nghiệp mới có vốn đầu tư dưới 15 tỷ đồng Việt Nam và không thuộc Danh mục lĩnh vực đầu tư có điều kiện được cấp Giấy chứng nhận đăng ký doanh nghiệp từ ngày 01/01/2014.</w:t>
      </w:r>
    </w:p>
    <w:p w:rsidR="002B2220" w:rsidRPr="009D269B" w:rsidRDefault="009D269B" w:rsidP="00304085">
      <w:pPr>
        <w:pStyle w:val="Vnbnnidung0"/>
        <w:tabs>
          <w:tab w:val="left" w:pos="788"/>
        </w:tabs>
        <w:spacing w:after="120" w:line="240" w:lineRule="auto"/>
        <w:ind w:firstLine="284"/>
        <w:rPr>
          <w:rFonts w:ascii="Arial" w:hAnsi="Arial" w:cs="Arial"/>
          <w:sz w:val="20"/>
          <w:szCs w:val="20"/>
        </w:rPr>
      </w:pPr>
      <w:bookmarkStart w:id="11" w:name="bookmark10"/>
      <w:bookmarkEnd w:id="11"/>
      <w:r>
        <w:rPr>
          <w:rFonts w:ascii="Arial" w:hAnsi="Arial" w:cs="Arial"/>
          <w:sz w:val="20"/>
          <w:szCs w:val="20"/>
          <w:lang w:val="en-US"/>
        </w:rPr>
        <w:t xml:space="preserve">- </w:t>
      </w:r>
      <w:r w:rsidR="00850D05" w:rsidRPr="009D269B">
        <w:rPr>
          <w:rFonts w:ascii="Arial" w:hAnsi="Arial" w:cs="Arial"/>
          <w:sz w:val="20"/>
          <w:szCs w:val="20"/>
        </w:rPr>
        <w:t>Dự án đầu tư độc lập với dự án doanh nghiệp</w:t>
      </w:r>
      <w:r w:rsidR="00850D05" w:rsidRPr="009D269B">
        <w:rPr>
          <w:rFonts w:ascii="Arial" w:hAnsi="Arial" w:cs="Arial"/>
          <w:sz w:val="20"/>
          <w:szCs w:val="20"/>
        </w:rPr>
        <w:t xml:space="preserve"> đang hoạt động (kể cả trường hợp dự án có vốn đầu tư dưới 15 tỷ đồng Việt Nam và không thuộc Danh mục lĩnh vực đầu tư có điều kiện) có Giấy chứng nhận đầu tư từ ngày 01/01/2014 để thực hiện dự án đầu tư độc lập này.</w:t>
      </w:r>
    </w:p>
    <w:p w:rsidR="002B2220" w:rsidRPr="009D269B" w:rsidRDefault="009D269B" w:rsidP="00304085">
      <w:pPr>
        <w:pStyle w:val="Vnbnnidung0"/>
        <w:tabs>
          <w:tab w:val="left" w:pos="788"/>
        </w:tabs>
        <w:spacing w:after="120" w:line="240" w:lineRule="auto"/>
        <w:ind w:firstLine="284"/>
        <w:rPr>
          <w:rFonts w:ascii="Arial" w:hAnsi="Arial" w:cs="Arial"/>
          <w:sz w:val="20"/>
          <w:szCs w:val="20"/>
        </w:rPr>
      </w:pPr>
      <w:bookmarkStart w:id="12" w:name="bookmark11"/>
      <w:bookmarkEnd w:id="12"/>
      <w:r>
        <w:rPr>
          <w:rFonts w:ascii="Arial" w:hAnsi="Arial" w:cs="Arial"/>
          <w:sz w:val="20"/>
          <w:szCs w:val="20"/>
          <w:lang w:val="en-US"/>
        </w:rPr>
        <w:t xml:space="preserve">- </w:t>
      </w:r>
      <w:r w:rsidR="00850D05" w:rsidRPr="009D269B">
        <w:rPr>
          <w:rFonts w:ascii="Arial" w:hAnsi="Arial" w:cs="Arial"/>
          <w:sz w:val="20"/>
          <w:szCs w:val="20"/>
        </w:rPr>
        <w:t xml:space="preserve">Văn phòng công chứng thành lập tại các </w:t>
      </w:r>
      <w:r w:rsidR="00850D05" w:rsidRPr="009D269B">
        <w:rPr>
          <w:rFonts w:ascii="Arial" w:hAnsi="Arial" w:cs="Arial"/>
          <w:sz w:val="20"/>
          <w:szCs w:val="20"/>
        </w:rPr>
        <w:t>địa bàn có điều kiện kinh tế xã hội khó khăn, đặc biệt khó khăn.</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Dự án đầu tư mới được hưởng ưu đãi thuế thu nhập doanh nghiệp theo quy định phải được cơ quan Nhà nước có thẩm quyền cấp Giấy phép đầu tư hoặc Giấy chứng nhận đầu tư hoặc được phép đầu tư the</w:t>
      </w:r>
      <w:r w:rsidRPr="009D269B">
        <w:rPr>
          <w:rFonts w:ascii="Arial" w:hAnsi="Arial" w:cs="Arial"/>
          <w:sz w:val="20"/>
          <w:szCs w:val="20"/>
        </w:rPr>
        <w:t>o quy định của pháp luật về đầu tư.</w:t>
      </w:r>
    </w:p>
    <w:p w:rsidR="002B2220" w:rsidRPr="009D269B" w:rsidRDefault="009D269B" w:rsidP="00304085">
      <w:pPr>
        <w:pStyle w:val="Vnbnnidung0"/>
        <w:tabs>
          <w:tab w:val="left" w:pos="931"/>
        </w:tabs>
        <w:spacing w:after="120" w:line="240" w:lineRule="auto"/>
        <w:ind w:firstLine="284"/>
        <w:rPr>
          <w:rFonts w:ascii="Arial" w:hAnsi="Arial" w:cs="Arial"/>
          <w:sz w:val="20"/>
          <w:szCs w:val="20"/>
        </w:rPr>
      </w:pPr>
      <w:bookmarkStart w:id="13" w:name="bookmark12"/>
      <w:bookmarkEnd w:id="13"/>
      <w:r>
        <w:rPr>
          <w:rFonts w:ascii="Arial" w:hAnsi="Arial" w:cs="Arial"/>
          <w:sz w:val="20"/>
          <w:szCs w:val="20"/>
          <w:lang w:val="en-US"/>
        </w:rPr>
        <w:t xml:space="preserve">b) </w:t>
      </w:r>
      <w:r w:rsidR="00850D05" w:rsidRPr="009D269B">
        <w:rPr>
          <w:rFonts w:ascii="Arial" w:hAnsi="Arial" w:cs="Arial"/>
          <w:sz w:val="20"/>
          <w:szCs w:val="20"/>
        </w:rPr>
        <w:t>Dự án đầu tư mới được hưởng ưu đãi thuế thu nhập doanh nghiệp theo diện đầu tư mới không bao gồm các các trường hợp sau:</w:t>
      </w:r>
    </w:p>
    <w:p w:rsidR="002B2220" w:rsidRPr="009D269B" w:rsidRDefault="009D269B" w:rsidP="00304085">
      <w:pPr>
        <w:pStyle w:val="Vnbnnidung0"/>
        <w:tabs>
          <w:tab w:val="left" w:pos="788"/>
        </w:tabs>
        <w:spacing w:after="120" w:line="240" w:lineRule="auto"/>
        <w:ind w:firstLine="284"/>
        <w:rPr>
          <w:rFonts w:ascii="Arial" w:hAnsi="Arial" w:cs="Arial"/>
          <w:sz w:val="20"/>
          <w:szCs w:val="20"/>
        </w:rPr>
      </w:pPr>
      <w:bookmarkStart w:id="14" w:name="bookmark13"/>
      <w:bookmarkEnd w:id="14"/>
      <w:r>
        <w:rPr>
          <w:rFonts w:ascii="Arial" w:hAnsi="Arial" w:cs="Arial"/>
          <w:sz w:val="20"/>
          <w:szCs w:val="20"/>
          <w:lang w:val="en-US"/>
        </w:rPr>
        <w:t xml:space="preserve">- </w:t>
      </w:r>
      <w:r w:rsidR="00850D05" w:rsidRPr="009D269B">
        <w:rPr>
          <w:rFonts w:ascii="Arial" w:hAnsi="Arial" w:cs="Arial"/>
          <w:sz w:val="20"/>
          <w:szCs w:val="20"/>
        </w:rPr>
        <w:t xml:space="preserve">Dự án đầu tư hình thành từ việc: chia, tách, sáp nhập, hợp nhất, chuyển đổi hình thức doanh nghiệp </w:t>
      </w:r>
      <w:r w:rsidR="00850D05" w:rsidRPr="009D269B">
        <w:rPr>
          <w:rFonts w:ascii="Arial" w:hAnsi="Arial" w:cs="Arial"/>
          <w:sz w:val="20"/>
          <w:szCs w:val="20"/>
        </w:rPr>
        <w:t>theo quy định của pháp luật;</w:t>
      </w:r>
    </w:p>
    <w:p w:rsidR="002B2220" w:rsidRPr="009D269B" w:rsidRDefault="009D269B" w:rsidP="00304085">
      <w:pPr>
        <w:pStyle w:val="Vnbnnidung0"/>
        <w:tabs>
          <w:tab w:val="left" w:pos="788"/>
        </w:tabs>
        <w:spacing w:after="120" w:line="240" w:lineRule="auto"/>
        <w:ind w:firstLine="284"/>
        <w:rPr>
          <w:rFonts w:ascii="Arial" w:hAnsi="Arial" w:cs="Arial"/>
          <w:sz w:val="20"/>
          <w:szCs w:val="20"/>
        </w:rPr>
      </w:pPr>
      <w:bookmarkStart w:id="15" w:name="bookmark14"/>
      <w:bookmarkEnd w:id="15"/>
      <w:r>
        <w:rPr>
          <w:rFonts w:ascii="Arial" w:hAnsi="Arial" w:cs="Arial"/>
          <w:sz w:val="20"/>
          <w:szCs w:val="20"/>
          <w:lang w:val="en-US"/>
        </w:rPr>
        <w:t xml:space="preserve">- </w:t>
      </w:r>
      <w:r w:rsidR="00850D05" w:rsidRPr="009D269B">
        <w:rPr>
          <w:rFonts w:ascii="Arial" w:hAnsi="Arial" w:cs="Arial"/>
          <w:sz w:val="20"/>
          <w:szCs w:val="20"/>
        </w:rPr>
        <w:t>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xuất ki</w:t>
      </w:r>
      <w:r w:rsidR="00850D05" w:rsidRPr="009D269B">
        <w:rPr>
          <w:rFonts w:ascii="Arial" w:hAnsi="Arial" w:cs="Arial"/>
          <w:sz w:val="20"/>
          <w:szCs w:val="20"/>
        </w:rPr>
        <w:t>nh doanh; mua lại dự án đầu tư đang hoạt động).</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 xml:space="preserve">Doanh nghiệp thành lập hoặc doanh nghiệp có dự án đầu tư từ việc chuyển đổi loại hình doanh nghiệp, chuyển đổi sở hữu, chia, tách, sáp nhập, hợp nhất được kế thừa các ưu đãi về thuế thu nhập doanh nghiệp của </w:t>
      </w:r>
      <w:r w:rsidRPr="009D269B">
        <w:rPr>
          <w:rFonts w:ascii="Arial" w:hAnsi="Arial" w:cs="Arial"/>
          <w:sz w:val="20"/>
          <w:szCs w:val="20"/>
        </w:rPr>
        <w:t>doanh nghiệp hoặc dự án đầu tư trước khi chuyển đổi, chia, tách, sáp nhập, hợp nhất trong thời gian còn lại nếu tiếp tục đáp ứng các điều kiện ưu đãi thuế thu nhập doanh nghiệp.</w:t>
      </w:r>
    </w:p>
    <w:p w:rsidR="002B2220" w:rsidRPr="009D269B" w:rsidRDefault="009D269B" w:rsidP="00304085">
      <w:pPr>
        <w:pStyle w:val="Vnbnnidung0"/>
        <w:tabs>
          <w:tab w:val="left" w:pos="913"/>
        </w:tabs>
        <w:spacing w:after="120" w:line="240" w:lineRule="auto"/>
        <w:ind w:firstLine="284"/>
        <w:rPr>
          <w:rFonts w:ascii="Arial" w:hAnsi="Arial" w:cs="Arial"/>
          <w:sz w:val="20"/>
          <w:szCs w:val="20"/>
        </w:rPr>
      </w:pPr>
      <w:bookmarkStart w:id="16" w:name="bookmark15"/>
      <w:bookmarkEnd w:id="16"/>
      <w:r>
        <w:rPr>
          <w:rFonts w:ascii="Arial" w:hAnsi="Arial" w:cs="Arial"/>
          <w:sz w:val="20"/>
          <w:szCs w:val="20"/>
          <w:lang w:val="en-US"/>
        </w:rPr>
        <w:t xml:space="preserve">c) </w:t>
      </w:r>
      <w:r w:rsidR="00850D05" w:rsidRPr="009D269B">
        <w:rPr>
          <w:rFonts w:ascii="Arial" w:hAnsi="Arial" w:cs="Arial"/>
          <w:sz w:val="20"/>
          <w:szCs w:val="20"/>
        </w:rPr>
        <w:t>Đối với doanh nghiệp đang được hưởng ưu đãi thuế thu nhập doanh nghiệp theo di</w:t>
      </w:r>
      <w:r w:rsidR="00850D05" w:rsidRPr="009D269B">
        <w:rPr>
          <w:rFonts w:ascii="Arial" w:hAnsi="Arial" w:cs="Arial"/>
          <w:sz w:val="20"/>
          <w:szCs w:val="20"/>
        </w:rPr>
        <w:t>ện doanh nghiệp mới thành lập từ dự án đầu tư chỉ áp dụng đối với thu nhập từ hoạt động sản xuất kinh doanh đáp ứng điều kiện ưu đãi đầu tư ghi trong giấy chứng nhận đăng ký doanh nghiệp hoặc giấy chứng nhận đầu tư lần đầu của doanh nghiệp. Đối với doanh n</w:t>
      </w:r>
      <w:r w:rsidR="00850D05" w:rsidRPr="009D269B">
        <w:rPr>
          <w:rFonts w:ascii="Arial" w:hAnsi="Arial" w:cs="Arial"/>
          <w:sz w:val="20"/>
          <w:szCs w:val="20"/>
        </w:rPr>
        <w:t>ghiệp đang hoạt động sản xuất kinh doanh nếu có sự thay đổi giấy chứng nhận đăng ký doanh nghiệp hoặc giấy chứng nhận đầu tư nhưng sự thay đổi đó không làm thay đổi việc đáp ứng các điều kiện ưu đãi thuế của dự án đó theo quy định thì doanh nghiệp tiếp tục</w:t>
      </w:r>
      <w:r w:rsidR="00850D05" w:rsidRPr="009D269B">
        <w:rPr>
          <w:rFonts w:ascii="Arial" w:hAnsi="Arial" w:cs="Arial"/>
          <w:sz w:val="20"/>
          <w:szCs w:val="20"/>
        </w:rPr>
        <w:t xml:space="preserve"> được hưởng ưu đãi thuế cho thời gian còn lại hoặc ưu đãi theo diện đầu tư mở rộng nếu đáp ứng điều kiện ưu đãi theo quy định.</w:t>
      </w:r>
    </w:p>
    <w:p w:rsidR="002B2220" w:rsidRDefault="009D269B" w:rsidP="00304085">
      <w:pPr>
        <w:pStyle w:val="Vnbnnidung0"/>
        <w:tabs>
          <w:tab w:val="left" w:pos="985"/>
        </w:tabs>
        <w:spacing w:after="120" w:line="240" w:lineRule="auto"/>
        <w:ind w:firstLine="284"/>
        <w:rPr>
          <w:rFonts w:ascii="Arial" w:hAnsi="Arial" w:cs="Arial"/>
          <w:sz w:val="20"/>
          <w:szCs w:val="20"/>
        </w:rPr>
      </w:pPr>
      <w:bookmarkStart w:id="17" w:name="bookmark16"/>
      <w:bookmarkEnd w:id="17"/>
      <w:r>
        <w:rPr>
          <w:rFonts w:ascii="Arial" w:hAnsi="Arial" w:cs="Arial"/>
          <w:sz w:val="20"/>
          <w:szCs w:val="20"/>
          <w:lang w:val="en-US"/>
        </w:rPr>
        <w:t xml:space="preserve">d) </w:t>
      </w:r>
      <w:r w:rsidR="00850D05" w:rsidRPr="009D269B">
        <w:rPr>
          <w:rFonts w:ascii="Arial" w:hAnsi="Arial" w:cs="Arial"/>
          <w:sz w:val="20"/>
          <w:szCs w:val="20"/>
        </w:rPr>
        <w:t>Đối với dự án đầu tư được cấp phép đầu tư mà trong Hồ sơ đăng ký đầu tư lần đầu gửi cơ quan cấp phép đầu tư đã đăng ký số vốn đầu tư, phân kỳ đầu tư kèm tiến độ thực hiện đầu tư, trường hợp các giai đoạn tiếp theo thực tế có thực hiện được coi là dự án thà</w:t>
      </w:r>
      <w:r w:rsidR="00850D05" w:rsidRPr="009D269B">
        <w:rPr>
          <w:rFonts w:ascii="Arial" w:hAnsi="Arial" w:cs="Arial"/>
          <w:sz w:val="20"/>
          <w:szCs w:val="20"/>
        </w:rPr>
        <w:t>nh phần của dự án đầu tư đã được cấp phép lần đầu nếu thực hiện theo tiến độ (trừ trường hợp bất khả kháng, khó khăn do nguyên nhân khách quan trong khâu giải phóng mặt bằng, giải quyết thủ tục hành chính của cơ quan Nhà nước, do thiên tai, hỏa hoạn hoặc k</w:t>
      </w:r>
      <w:r w:rsidR="00850D05" w:rsidRPr="009D269B">
        <w:rPr>
          <w:rFonts w:ascii="Arial" w:hAnsi="Arial" w:cs="Arial"/>
          <w:sz w:val="20"/>
          <w:szCs w:val="20"/>
        </w:rPr>
        <w:t>hó khăn, bất khả kháng khác) thì các dự án thành phần của dự án đầu tư lần đầu được hưởng ưu đãi thuế cho thời gian còn lại của dự án đầu tư lần đầu tính từ thời điểm dự án thành phần có thu nhập được hưởng ưu đãi.</w:t>
      </w:r>
    </w:p>
    <w:p w:rsidR="009D269B" w:rsidRPr="009D269B" w:rsidRDefault="009D269B" w:rsidP="00304085">
      <w:pPr>
        <w:pStyle w:val="Vnbnnidung0"/>
        <w:tabs>
          <w:tab w:val="left" w:pos="985"/>
        </w:tabs>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Tại khoản 4 Điều 10 sửa đổi, bổ sung mộ</w:t>
      </w:r>
      <w:r w:rsidRPr="009D269B">
        <w:rPr>
          <w:rFonts w:ascii="Arial" w:hAnsi="Arial" w:cs="Arial"/>
          <w:i w:val="0"/>
          <w:iCs w:val="0"/>
          <w:sz w:val="20"/>
          <w:szCs w:val="20"/>
        </w:rPr>
        <w:t>t số nội dung tại điểm a khoản 6 Điều 18 Thông tư số 78/2014/TT-BTC (đã được sửa đổi, bổ sung tại Điều 5 Thông tư số 151/2014/TT- BTC) quy định về đầu tư mở rộng:</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“6. V</w:t>
      </w:r>
      <w:r w:rsidR="00304085">
        <w:rPr>
          <w:rFonts w:ascii="Arial" w:hAnsi="Arial" w:cs="Arial"/>
          <w:sz w:val="20"/>
          <w:szCs w:val="20"/>
          <w:lang w:val="en-US"/>
        </w:rPr>
        <w:t>ề</w:t>
      </w:r>
      <w:r w:rsidRPr="009D269B">
        <w:rPr>
          <w:rFonts w:ascii="Arial" w:hAnsi="Arial" w:cs="Arial"/>
          <w:sz w:val="20"/>
          <w:szCs w:val="20"/>
        </w:rPr>
        <w:t xml:space="preserve"> đầu tư mở rộng</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 xml:space="preserve">a) Doanh nghiệp có dự án đầu tư phát triển dự án đầu tư đang hoạt động </w:t>
      </w:r>
      <w:r w:rsidRPr="009D269B">
        <w:rPr>
          <w:rFonts w:ascii="Arial" w:hAnsi="Arial" w:cs="Arial"/>
          <w:sz w:val="20"/>
          <w:szCs w:val="20"/>
        </w:rPr>
        <w:t>như mở rộng quy mô sản xuất, nâng cao công suất, đổi mới công nghệ sản xuất (gọi chung là dự án đầu tư mở rộng) thuộc lĩnh vực hoặc địa bàn ưu đãi thuế thu nhập doanh nghiệp theo quy định của Nghị định số 218/2013/NĐ-CP (bao gồm cả khu kinh tế, khu công ng</w:t>
      </w:r>
      <w:r w:rsidRPr="009D269B">
        <w:rPr>
          <w:rFonts w:ascii="Arial" w:hAnsi="Arial" w:cs="Arial"/>
          <w:sz w:val="20"/>
          <w:szCs w:val="20"/>
        </w:rPr>
        <w:t xml:space="preserve">hệ cao, khu công nghiệp trừ khu công nghiệp nằm trên địa bàn các quận nội thành của đô thị loại đặc biệt, đô thị loại I trực thuộc trung ương và Khu công nghiệp nằm trên địa bàn </w:t>
      </w:r>
      <w:r w:rsidRPr="009D269B">
        <w:rPr>
          <w:rFonts w:ascii="Arial" w:hAnsi="Arial" w:cs="Arial"/>
          <w:sz w:val="20"/>
          <w:szCs w:val="20"/>
        </w:rPr>
        <w:lastRenderedPageBreak/>
        <w:t xml:space="preserve">các đô thị loại I trực thuộc tỉnh) nếu đáp ứng một trong ba tiêu chí quy định </w:t>
      </w:r>
      <w:r w:rsidRPr="009D269B">
        <w:rPr>
          <w:rFonts w:ascii="Arial" w:hAnsi="Arial" w:cs="Arial"/>
          <w:sz w:val="20"/>
          <w:szCs w:val="20"/>
        </w:rPr>
        <w:t>tại điểm này thì được lựa chọn hưởng ưu đãi thuế thu nhập doanh nghiệp theo dự án đang hoạt động cho thời gian còn lại (bao gồm mức thuế suất, thời gian miễn giảm nếu có) hoặc được áp dụng thời gian miễn thuế, giảm thuế đối với phần thu nhập tăng thêm do đ</w:t>
      </w:r>
      <w:r w:rsidRPr="009D269B">
        <w:rPr>
          <w:rFonts w:ascii="Arial" w:hAnsi="Arial" w:cs="Arial"/>
          <w:sz w:val="20"/>
          <w:szCs w:val="20"/>
        </w:rPr>
        <w:t>ầu tư mở rộng mang lại (không được hưởng mức thuế suất ưu đãi) bằng với thời gian miễn thuế, giảm thuế áp dụng đối với dự án đầu tư mới trên cùng địa bàn hoặc lĩnh vực ưu đãi thuế thu nhập doanh nghiệp. Trường hợp doanh nghiệp chọn hưởng ưu đãi thuế thu nh</w:t>
      </w:r>
      <w:r w:rsidRPr="009D269B">
        <w:rPr>
          <w:rFonts w:ascii="Arial" w:hAnsi="Arial" w:cs="Arial"/>
          <w:sz w:val="20"/>
          <w:szCs w:val="20"/>
        </w:rPr>
        <w:t>ập doanh nghiệp theo dự án đang hoạt động cho thời gian còn lại thì dự án đầu tư mở rộng đó phải thuộc lĩnh vực hoặc địa bàn ưu đãi thuế thu nhập doanh nghiệp theo quy định của Nghị định số 218/2013/NĐ-CP đồng thời cũng thuộc lĩnh vực hoặc địa bàn với dự á</w:t>
      </w:r>
      <w:r w:rsidRPr="009D269B">
        <w:rPr>
          <w:rFonts w:ascii="Arial" w:hAnsi="Arial" w:cs="Arial"/>
          <w:sz w:val="20"/>
          <w:szCs w:val="20"/>
        </w:rPr>
        <w:t>n đang hoạt động.</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Dự án đầu tư mở rộng quy định tại điểm này phải đáp ứng một trong các tiêu chí sau:</w:t>
      </w:r>
    </w:p>
    <w:p w:rsidR="002B2220" w:rsidRPr="009D269B" w:rsidRDefault="009D269B" w:rsidP="00304085">
      <w:pPr>
        <w:pStyle w:val="Vnbnnidung0"/>
        <w:tabs>
          <w:tab w:val="left" w:pos="788"/>
        </w:tabs>
        <w:spacing w:after="120" w:line="240" w:lineRule="auto"/>
        <w:ind w:firstLine="284"/>
        <w:rPr>
          <w:rFonts w:ascii="Arial" w:hAnsi="Arial" w:cs="Arial"/>
          <w:sz w:val="20"/>
          <w:szCs w:val="20"/>
        </w:rPr>
      </w:pPr>
      <w:bookmarkStart w:id="18" w:name="bookmark17"/>
      <w:bookmarkEnd w:id="18"/>
      <w:r>
        <w:rPr>
          <w:rFonts w:ascii="Arial" w:hAnsi="Arial" w:cs="Arial"/>
          <w:sz w:val="20"/>
          <w:szCs w:val="20"/>
          <w:lang w:val="en-US"/>
        </w:rPr>
        <w:t xml:space="preserve">- </w:t>
      </w:r>
      <w:r w:rsidR="00850D05" w:rsidRPr="009D269B">
        <w:rPr>
          <w:rFonts w:ascii="Arial" w:hAnsi="Arial" w:cs="Arial"/>
          <w:sz w:val="20"/>
          <w:szCs w:val="20"/>
        </w:rPr>
        <w:t xml:space="preserve">Nguyên giá tài sản cố định tăng thêm khi dự án đầu tư hoàn thành đi vào hoạt động đạt tối thiểu từ 20 tỷ đồng đối với dự án đầu tư mở rộng thuộc lĩnh vực </w:t>
      </w:r>
      <w:r w:rsidR="00850D05" w:rsidRPr="009D269B">
        <w:rPr>
          <w:rFonts w:ascii="Arial" w:hAnsi="Arial" w:cs="Arial"/>
          <w:sz w:val="20"/>
          <w:szCs w:val="20"/>
        </w:rPr>
        <w:t>hưởng ưu đãi thuế thu nhập doanh nghiệp theo quy định của Nghị định số 218/2013/NĐ-CP hoặc từ 10 tỷ đồng đối với các dự án đầu tư mở rộng thực hiện tại các địa bàn có điều kiện kinh tế - xã hội khó khăn hoặc đặc biệt khó khăn theo quy định của Nghị định số</w:t>
      </w:r>
      <w:r w:rsidR="00850D05" w:rsidRPr="009D269B">
        <w:rPr>
          <w:rFonts w:ascii="Arial" w:hAnsi="Arial" w:cs="Arial"/>
          <w:sz w:val="20"/>
          <w:szCs w:val="20"/>
        </w:rPr>
        <w:t xml:space="preserve"> 218/2013/NĐ-CP</w:t>
      </w:r>
      <w:r w:rsidR="00850D05" w:rsidRPr="009D269B">
        <w:rPr>
          <w:rFonts w:ascii="Arial" w:hAnsi="Arial" w:cs="Arial"/>
          <w:sz w:val="20"/>
          <w:szCs w:val="20"/>
        </w:rPr>
        <w:t>.</w:t>
      </w:r>
    </w:p>
    <w:p w:rsidR="002B2220" w:rsidRPr="009D269B" w:rsidRDefault="009D269B" w:rsidP="00304085">
      <w:pPr>
        <w:pStyle w:val="Vnbnnidung0"/>
        <w:tabs>
          <w:tab w:val="left" w:pos="778"/>
        </w:tabs>
        <w:spacing w:after="120" w:line="240" w:lineRule="auto"/>
        <w:ind w:firstLine="284"/>
        <w:rPr>
          <w:rFonts w:ascii="Arial" w:hAnsi="Arial" w:cs="Arial"/>
          <w:sz w:val="20"/>
          <w:szCs w:val="20"/>
        </w:rPr>
      </w:pPr>
      <w:bookmarkStart w:id="19" w:name="bookmark18"/>
      <w:bookmarkEnd w:id="19"/>
      <w:r>
        <w:rPr>
          <w:rFonts w:ascii="Arial" w:hAnsi="Arial" w:cs="Arial"/>
          <w:sz w:val="20"/>
          <w:szCs w:val="20"/>
          <w:lang w:val="en-US"/>
        </w:rPr>
        <w:t xml:space="preserve">- </w:t>
      </w:r>
      <w:r w:rsidR="00850D05" w:rsidRPr="009D269B">
        <w:rPr>
          <w:rFonts w:ascii="Arial" w:hAnsi="Arial" w:cs="Arial"/>
          <w:sz w:val="20"/>
          <w:szCs w:val="20"/>
        </w:rPr>
        <w:t>Tỷ trọng nguyên giá tài sản cố định tăng thêm đạt tối thiểu từ 20% so với tổng nguyên giá tài sản cố định trước khi đầu tư.</w:t>
      </w:r>
    </w:p>
    <w:p w:rsidR="002B2220" w:rsidRPr="009D269B" w:rsidRDefault="009D269B" w:rsidP="00304085">
      <w:pPr>
        <w:pStyle w:val="Vnbnnidung0"/>
        <w:tabs>
          <w:tab w:val="left" w:pos="788"/>
        </w:tabs>
        <w:spacing w:after="120" w:line="240" w:lineRule="auto"/>
        <w:ind w:firstLine="284"/>
        <w:rPr>
          <w:rFonts w:ascii="Arial" w:hAnsi="Arial" w:cs="Arial"/>
          <w:sz w:val="20"/>
          <w:szCs w:val="20"/>
        </w:rPr>
      </w:pPr>
      <w:bookmarkStart w:id="20" w:name="bookmark19"/>
      <w:bookmarkEnd w:id="20"/>
      <w:r>
        <w:rPr>
          <w:rFonts w:ascii="Arial" w:hAnsi="Arial" w:cs="Arial"/>
          <w:sz w:val="20"/>
          <w:szCs w:val="20"/>
          <w:lang w:val="en-US"/>
        </w:rPr>
        <w:t xml:space="preserve">- </w:t>
      </w:r>
      <w:r w:rsidR="00850D05" w:rsidRPr="009D269B">
        <w:rPr>
          <w:rFonts w:ascii="Arial" w:hAnsi="Arial" w:cs="Arial"/>
          <w:sz w:val="20"/>
          <w:szCs w:val="20"/>
        </w:rPr>
        <w:t>Công suất thiết kế khi đầu tư mở rộng tăng thêm tối thiểu từ 20% so với công suất thiết kế theo luận chứng kinh tế</w:t>
      </w:r>
      <w:r w:rsidR="00850D05" w:rsidRPr="009D269B">
        <w:rPr>
          <w:rFonts w:ascii="Arial" w:hAnsi="Arial" w:cs="Arial"/>
          <w:sz w:val="20"/>
          <w:szCs w:val="20"/>
        </w:rPr>
        <w:t xml:space="preserve"> kĩ thuật trước khi đầu tư ban đầu.</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 xml:space="preserve">Trường hợp doanh nghiệp chọn hưởng ưu đãi theo diện đầu tư mở rộng thì phần thu nhập tăng thêm do đầu tư mở rộng được hạch toán riêng. Trường hợp doanh nghiệp không hạch toán riêng được phần thu nhập tăng thêm do đầu tư </w:t>
      </w:r>
      <w:r w:rsidRPr="009D269B">
        <w:rPr>
          <w:rFonts w:ascii="Arial" w:hAnsi="Arial" w:cs="Arial"/>
          <w:sz w:val="20"/>
          <w:szCs w:val="20"/>
        </w:rPr>
        <w:t>mở rộng mang lại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Thời gian miễn thuế, giảm thuế quy định</w:t>
      </w:r>
      <w:r w:rsidRPr="009D269B">
        <w:rPr>
          <w:rFonts w:ascii="Arial" w:hAnsi="Arial" w:cs="Arial"/>
          <w:sz w:val="20"/>
          <w:szCs w:val="20"/>
        </w:rPr>
        <w:t xml:space="preserve"> tại khoản này được tính từ năm dự án đầu tư mở rộng hoàn thành đưa vào sản xuất, kinh doanh có thu nhập; trường hợp không có thu nhập chịu thuế trong ba năm đầu, kể từ năm đầu tiên có doanh thu từ dự án đầu tư mở rộng thì thời gian miễn thuế, giảm thuế đư</w:t>
      </w:r>
      <w:r w:rsidRPr="009D269B">
        <w:rPr>
          <w:rFonts w:ascii="Arial" w:hAnsi="Arial" w:cs="Arial"/>
          <w:sz w:val="20"/>
          <w:szCs w:val="20"/>
        </w:rPr>
        <w:t>ợc tính từ năm thứ tư dự án đầu tư phát sinh doanh thu.</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Trường hợp doanh nghiệp đang hoạt động có đầu tư nâng cấp, thay thế, đổi mới công nghệ của dự án đang hoạt động thuộc lĩnh vực hoặc địa bàn ưu đãi thuế theo quy định của Nghị định số 218/2013/NĐ-CP mà</w:t>
      </w:r>
      <w:r w:rsidRPr="009D269B">
        <w:rPr>
          <w:rFonts w:ascii="Arial" w:hAnsi="Arial" w:cs="Arial"/>
          <w:sz w:val="20"/>
          <w:szCs w:val="20"/>
        </w:rPr>
        <w:t xml:space="preserve"> không đáp ứng một trong ba tiêu chí quy định tại điểm này thì ưu đãi thuế thực hiện theo dự án đang hoạt động cho thời gian còn lại (nếu có).</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Doanh nghiệp có dự án đầu tư đang được hưởng ưu đãi thuế mà giai đoạn năm 2009 - năm 2013 có đầu tư bổ sung máy m</w:t>
      </w:r>
      <w:r w:rsidRPr="009D269B">
        <w:rPr>
          <w:rFonts w:ascii="Arial" w:hAnsi="Arial" w:cs="Arial"/>
          <w:sz w:val="20"/>
          <w:szCs w:val="20"/>
        </w:rPr>
        <w:t>óc, thiết bị thường xuyên trong quá trình sản xuất, kinh doanh không thuộc dự án đầu tư mở rộng nêu trên thì phần thu nhập tăng thêm do việc đầu tư bổ sung máy móc, thiết bị thường xuyên này cũng được hưởng ưu đãi thuế theo mức mà dự án đang áp dụng cho th</w:t>
      </w:r>
      <w:r w:rsidRPr="009D269B">
        <w:rPr>
          <w:rFonts w:ascii="Arial" w:hAnsi="Arial" w:cs="Arial"/>
          <w:sz w:val="20"/>
          <w:szCs w:val="20"/>
        </w:rPr>
        <w:t>ời gian còn lại tính từ kỳ tính thuế năm 2014.</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Ưu đãi thuế quy định tại khoản này không áp dụng đối với các trường hợp đầu tư mở rộng do chia, tách, sáp nhập, chuyển đổi sở hữu (bao gồm cả trường hợp thực hiện dự án đầu tư nhưng vẫn kế thừa tài sản, địa đi</w:t>
      </w:r>
      <w:r w:rsidRPr="009D269B">
        <w:rPr>
          <w:rFonts w:ascii="Arial" w:hAnsi="Arial" w:cs="Arial"/>
          <w:sz w:val="20"/>
          <w:szCs w:val="20"/>
        </w:rPr>
        <w:t>ểm kinh doanh, ngành nghề kinh doanh của doanh nghiệp cũ để tiếp tục hoạt động sản xuất kinh doanh), mua lại doanh nghiệp hoặc mua lại dự án đầu tư đang hoạt động.</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 xml:space="preserve">Doanh nghiệp có dự án đầu tư từ việc chuyển đổi sở hữu, chia, tách, sáp nhập, hợp nhất được </w:t>
      </w:r>
      <w:r w:rsidRPr="009D269B">
        <w:rPr>
          <w:rFonts w:ascii="Arial" w:hAnsi="Arial" w:cs="Arial"/>
          <w:sz w:val="20"/>
          <w:szCs w:val="20"/>
        </w:rPr>
        <w:t>kế thừa các ưu đãi về thuế thu nhập doanh nghiệp của doanh nghiệp hoặc dự án đầu tư trước khi chuyển đổi, chia, tách, sáp nhập, hợp nhất trong thời gian còn lại nếu tiếp tục đáp ứng các điều kiện ưu đãi thuế thu nhập doanh nghiệp.”.</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Căn cứ Điều 6 Thông t</w:t>
      </w:r>
      <w:r w:rsidRPr="009D269B">
        <w:rPr>
          <w:rFonts w:ascii="Arial" w:hAnsi="Arial" w:cs="Arial"/>
          <w:i w:val="0"/>
          <w:iCs w:val="0"/>
          <w:sz w:val="20"/>
          <w:szCs w:val="20"/>
        </w:rPr>
        <w:t>ư số 151/2014/TT-BTC ngày 10/10/2014 sửa đổi, bổ sung Khoản 3, Điều 20 Thông tư số 78/2014/TT-BTC của Bộ Tài chính hướng dẫn về thuế thu nhập doanh nghiệp như sau:</w:t>
      </w:r>
    </w:p>
    <w:p w:rsidR="002B2220"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“3. Miễn thuế 2 năm và giảm 50% số thuế phải nộp trong 4 năm tiếp theo đối với thu nhập từ t</w:t>
      </w:r>
      <w:r w:rsidRPr="009D269B">
        <w:rPr>
          <w:rFonts w:ascii="Arial" w:hAnsi="Arial" w:cs="Arial"/>
          <w:sz w:val="20"/>
          <w:szCs w:val="20"/>
        </w:rPr>
        <w:t>hực hiện dự án đầu tư mới quy định tại Khoản 4 Điều 19 Thông tư số 78/2014/TT-BTC ngày 18/6/2014 của Bộ Tài chính và thu nhập của doanh nghiệp từ thực hiện dự án đầu tư mới tại Khu công nghiệp (trừ Khu công nghiệp nằm trên địa bàn có điều kiện - kinh tế xã</w:t>
      </w:r>
      <w:r w:rsidRPr="009D269B">
        <w:rPr>
          <w:rFonts w:ascii="Arial" w:hAnsi="Arial" w:cs="Arial"/>
          <w:sz w:val="20"/>
          <w:szCs w:val="20"/>
        </w:rPr>
        <w:t xml:space="preserve"> hội thuận lợi).</w:t>
      </w:r>
    </w:p>
    <w:p w:rsidR="009D269B" w:rsidRPr="009D269B" w:rsidRDefault="009D269B" w:rsidP="0030408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Pr="009D269B" w:rsidRDefault="009D269B" w:rsidP="00304085">
      <w:pPr>
        <w:pStyle w:val="Vnbnnidung0"/>
        <w:tabs>
          <w:tab w:val="left" w:pos="808"/>
        </w:tabs>
        <w:spacing w:after="120" w:line="240" w:lineRule="auto"/>
        <w:ind w:firstLine="284"/>
        <w:rPr>
          <w:rFonts w:ascii="Arial" w:hAnsi="Arial" w:cs="Arial"/>
          <w:sz w:val="20"/>
          <w:szCs w:val="20"/>
        </w:rPr>
      </w:pPr>
      <w:bookmarkStart w:id="21" w:name="bookmark20"/>
      <w:bookmarkEnd w:id="21"/>
      <w:r>
        <w:rPr>
          <w:rFonts w:ascii="Arial" w:hAnsi="Arial" w:cs="Arial"/>
          <w:i w:val="0"/>
          <w:iCs w:val="0"/>
          <w:sz w:val="20"/>
          <w:szCs w:val="20"/>
          <w:lang w:val="en-US"/>
        </w:rPr>
        <w:t xml:space="preserve">- </w:t>
      </w:r>
      <w:r w:rsidR="00850D05" w:rsidRPr="009D269B">
        <w:rPr>
          <w:rFonts w:ascii="Arial" w:hAnsi="Arial" w:cs="Arial"/>
          <w:i w:val="0"/>
          <w:iCs w:val="0"/>
          <w:sz w:val="20"/>
          <w:szCs w:val="20"/>
        </w:rPr>
        <w:t>Căn cứ khoản 2 Điều 12 Thông tư số 96/2015/TT-BTC ngày 22/6/2015 của Bộ Tài chính sửa đổi, bổ sung Khoản 4 Điều 20 Thông tư 78/2014/TT-BTC ngày 18/6/2014 của Bộ Tài chính hướng dẫn về thuế TNDN quy định như sau:</w:t>
      </w:r>
    </w:p>
    <w:p w:rsidR="002B2220"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 xml:space="preserve">“4. Thời gian miễn thuế, </w:t>
      </w:r>
      <w:r w:rsidRPr="009D269B">
        <w:rPr>
          <w:rFonts w:ascii="Arial" w:hAnsi="Arial" w:cs="Arial"/>
          <w:sz w:val="20"/>
          <w:szCs w:val="20"/>
        </w:rPr>
        <w:t xml:space="preserve">giảm thuế quy định tại điều này được tính liên tục từ năm đầu tiên doanh </w:t>
      </w:r>
      <w:r w:rsidRPr="009D269B">
        <w:rPr>
          <w:rFonts w:ascii="Arial" w:hAnsi="Arial" w:cs="Arial"/>
          <w:sz w:val="20"/>
          <w:szCs w:val="20"/>
        </w:rPr>
        <w:lastRenderedPageBreak/>
        <w:t>nghiệp có thu nhập chịu thuế từ dự án đầu tư mới được hưởng ưu đãi thuế. Trường hợp doanh nghiệp không có thu nhập chịu thuế trong ba năm đầu, kể từ năm đầu tiên có doanh thu từ dự án</w:t>
      </w:r>
      <w:r w:rsidRPr="009D269B">
        <w:rPr>
          <w:rFonts w:ascii="Arial" w:hAnsi="Arial" w:cs="Arial"/>
          <w:sz w:val="20"/>
          <w:szCs w:val="20"/>
        </w:rPr>
        <w:t xml:space="preserve"> đầu tư mới thì thời gian miễn thuế, giảm thuế được tính từ năm thứ tư dự án đầu tư mới phát sinh doanh thu.</w:t>
      </w:r>
    </w:p>
    <w:p w:rsidR="00304085" w:rsidRPr="00304085" w:rsidRDefault="00304085" w:rsidP="0030408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Pr="009D269B" w:rsidRDefault="00304085" w:rsidP="00304085">
      <w:pPr>
        <w:pStyle w:val="Vnbnnidung0"/>
        <w:tabs>
          <w:tab w:val="left" w:pos="808"/>
        </w:tabs>
        <w:spacing w:after="120" w:line="240" w:lineRule="auto"/>
        <w:ind w:firstLine="284"/>
        <w:rPr>
          <w:rFonts w:ascii="Arial" w:hAnsi="Arial" w:cs="Arial"/>
          <w:sz w:val="20"/>
          <w:szCs w:val="20"/>
        </w:rPr>
      </w:pPr>
      <w:bookmarkStart w:id="22" w:name="bookmark21"/>
      <w:bookmarkEnd w:id="22"/>
      <w:r>
        <w:rPr>
          <w:rFonts w:ascii="Arial" w:hAnsi="Arial" w:cs="Arial"/>
          <w:i w:val="0"/>
          <w:iCs w:val="0"/>
          <w:sz w:val="20"/>
          <w:szCs w:val="20"/>
          <w:lang w:val="en-US"/>
        </w:rPr>
        <w:t xml:space="preserve">- </w:t>
      </w:r>
      <w:r w:rsidR="00850D05" w:rsidRPr="009D269B">
        <w:rPr>
          <w:rFonts w:ascii="Arial" w:hAnsi="Arial" w:cs="Arial"/>
          <w:i w:val="0"/>
          <w:iCs w:val="0"/>
          <w:sz w:val="20"/>
          <w:szCs w:val="20"/>
        </w:rPr>
        <w:t>Căn cứ khoản 1 khoản 2 khoản 6 Điều 18 Thông tư số 78/2014/TT-BTC ngày 18/6/2014 của Bộ Tài chính hướng dẫn thi hành Nghị định số 218/2013/NĐ-CP ng</w:t>
      </w:r>
      <w:r w:rsidR="00850D05" w:rsidRPr="009D269B">
        <w:rPr>
          <w:rFonts w:ascii="Arial" w:hAnsi="Arial" w:cs="Arial"/>
          <w:i w:val="0"/>
          <w:iCs w:val="0"/>
          <w:sz w:val="20"/>
          <w:szCs w:val="20"/>
        </w:rPr>
        <w:t>ày 26/12/2013 của Chính phủ quy định và hướng dẫn thi hành Luật thuế TNDN quy định điều kiện áp dụng ưu đãi thuế TNDN:</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“1. Các ưu đãi về thuế thu nhập doanh nghiệp chỉ áp dụng đối với doanh nghiệp thực hiện chế độ kế toán, hóa đơn, chứng từ và nộp thuế thu</w:t>
      </w:r>
      <w:r w:rsidRPr="009D269B">
        <w:rPr>
          <w:rFonts w:ascii="Arial" w:hAnsi="Arial" w:cs="Arial"/>
          <w:sz w:val="20"/>
          <w:szCs w:val="20"/>
        </w:rPr>
        <w:t xml:space="preserve"> nhập doanh nghiệp theo kê khai.</w:t>
      </w:r>
    </w:p>
    <w:p w:rsidR="002B2220"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 xml:space="preserve">2. Trong thời gian đang được hưởng ưu đãi thuế thu nhập doanh nghiệp nếu doanh nghiệp thực hiện nhiều hoạt động sản xuất, kinh doanh thì doanh nghiệp phải tính riêng thu nhập từ hoạt động sản xuất, kinh doanh được hưởng ưu </w:t>
      </w:r>
      <w:r w:rsidRPr="009D269B">
        <w:rPr>
          <w:rFonts w:ascii="Arial" w:hAnsi="Arial" w:cs="Arial"/>
          <w:sz w:val="20"/>
          <w:szCs w:val="20"/>
        </w:rPr>
        <w:t>đãi thuế thu nhập doanh nghiệp (bao gồm mức thuế suất ưu đãi, mức miễn thuế, giảm thuế) và thu nhập từ hoạt động kinh doanh không được hưởng ưu đãi thuế để kê khai nộp thuế riêng.</w:t>
      </w:r>
    </w:p>
    <w:p w:rsidR="00304085" w:rsidRPr="00304085" w:rsidRDefault="00304085" w:rsidP="0030408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6. Về ưu đãi đối với đầu tư mở rộng:</w:t>
      </w:r>
    </w:p>
    <w:p w:rsidR="00304085" w:rsidRPr="00304085" w:rsidRDefault="00304085" w:rsidP="00304085">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b) Doanh nghiệp đang hoạt động được hưở</w:t>
      </w:r>
      <w:r w:rsidRPr="009D269B">
        <w:rPr>
          <w:rFonts w:ascii="Arial" w:hAnsi="Arial" w:cs="Arial"/>
          <w:sz w:val="20"/>
          <w:szCs w:val="20"/>
        </w:rPr>
        <w:t>ng ưu đãi thuế có đầu tư xây dựng dây chuyền sản xuất mới, mở rộng quy mô sản xuất, bổ sung ngành nghề sản xuất kinh doanh, nâng cao công suất (gọi chung là đầu tư mở rộng) không thuộc lĩnh vực, địa bàn ưu đãi thuế theo quy định của Nghị định số 218/2013/N</w:t>
      </w:r>
      <w:r w:rsidRPr="009D269B">
        <w:rPr>
          <w:rFonts w:ascii="Arial" w:hAnsi="Arial" w:cs="Arial"/>
          <w:sz w:val="20"/>
          <w:szCs w:val="20"/>
        </w:rPr>
        <w:t>Đ-CP về thuế thu nhập doanh nghiệp thì không được hưởng ưu đãi thuế thu nhập doanh nghiệp đối với phần thu nhập tăng thêm từ đầu tư mở rộng mang lại.”.</w:t>
      </w:r>
    </w:p>
    <w:p w:rsidR="002B2220" w:rsidRPr="009D269B" w:rsidRDefault="00304085" w:rsidP="00304085">
      <w:pPr>
        <w:pStyle w:val="Vnbnnidung0"/>
        <w:tabs>
          <w:tab w:val="left" w:pos="799"/>
        </w:tabs>
        <w:spacing w:after="120" w:line="240" w:lineRule="auto"/>
        <w:ind w:firstLine="284"/>
        <w:rPr>
          <w:rFonts w:ascii="Arial" w:hAnsi="Arial" w:cs="Arial"/>
          <w:sz w:val="20"/>
          <w:szCs w:val="20"/>
        </w:rPr>
      </w:pPr>
      <w:bookmarkStart w:id="23" w:name="bookmark22"/>
      <w:bookmarkEnd w:id="23"/>
      <w:r>
        <w:rPr>
          <w:rFonts w:ascii="Arial" w:hAnsi="Arial" w:cs="Arial"/>
          <w:i w:val="0"/>
          <w:iCs w:val="0"/>
          <w:sz w:val="20"/>
          <w:szCs w:val="20"/>
          <w:lang w:val="en-US"/>
        </w:rPr>
        <w:t xml:space="preserve">- </w:t>
      </w:r>
      <w:r w:rsidR="00850D05" w:rsidRPr="009D269B">
        <w:rPr>
          <w:rFonts w:ascii="Arial" w:hAnsi="Arial" w:cs="Arial"/>
          <w:i w:val="0"/>
          <w:iCs w:val="0"/>
          <w:sz w:val="20"/>
          <w:szCs w:val="20"/>
        </w:rPr>
        <w:t xml:space="preserve">Căn cứ Điều 22 Thông tư số 78/2014/TT-BTC ngày 18/6/2014 của Bộ Tài chính quy định về thủ tục thực hiện </w:t>
      </w:r>
      <w:r w:rsidR="00850D05" w:rsidRPr="009D269B">
        <w:rPr>
          <w:rFonts w:ascii="Arial" w:hAnsi="Arial" w:cs="Arial"/>
          <w:i w:val="0"/>
          <w:iCs w:val="0"/>
          <w:sz w:val="20"/>
          <w:szCs w:val="20"/>
        </w:rPr>
        <w:t>ưu đãi thuế thu nhập doanh nghiệp:</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“Doanh nghiệp tự xác định các điều kiện ưu đãi thuế, mức thuế suất ưu đãi, thời gian miễn thuế, giảm thuế, số lỗ được trừ (-) vào thu nhập tính thuế để tự kê khai và tự quyết toán thuế với cơ quan thuế.</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Cơ quan thuế khi k</w:t>
      </w:r>
      <w:r w:rsidRPr="009D269B">
        <w:rPr>
          <w:rFonts w:ascii="Arial" w:hAnsi="Arial" w:cs="Arial"/>
          <w:sz w:val="20"/>
          <w:szCs w:val="20"/>
        </w:rPr>
        <w:t xml:space="preserve">iểm tra, thanh tra đối với doanh nghiệp phải kiểm tra các điều kiện được hưởng ưu đãi thuế, số thuế thu nhập doanh nghiệp được miễn thuế, giảm thuế, số lỗ được trừ vào thu nhập chịu thuế theo đúng điều kiện thực tế mà doanh nghiệp đáp ứng được. Trường hợp </w:t>
      </w:r>
      <w:r w:rsidRPr="009D269B">
        <w:rPr>
          <w:rFonts w:ascii="Arial" w:hAnsi="Arial" w:cs="Arial"/>
          <w:sz w:val="20"/>
          <w:szCs w:val="20"/>
        </w:rPr>
        <w:t>doanh nghiệp không đảm bảo các điều kiện để áp dụng thuế suất ưu đãi và thời gian miễn thuế, giảm thuế thì cơ quan thuế xử lý truy thu thuế và xử phạt vi phạm hành chính về thuế theo quy định.”.</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Căn cứ khoản 17 Điều 1 Nghị định số 12/2015/NĐ-CP ngày 12/0</w:t>
      </w:r>
      <w:r w:rsidRPr="009D269B">
        <w:rPr>
          <w:rFonts w:ascii="Arial" w:hAnsi="Arial" w:cs="Arial"/>
          <w:i w:val="0"/>
          <w:iCs w:val="0"/>
          <w:sz w:val="20"/>
          <w:szCs w:val="20"/>
        </w:rPr>
        <w:t>2/2015 của Chính phủ sửa đổi, bổ sung một số điều của Nghị định số 218/2013/NĐ-CP ngày 26 tháng 12 năm 2013 quy định chi tiết và hướng dẫn thi hành một số điều của Luật Thuế thu nhập doanh nghiệp, Điều 1 Nghị định số 91/2014/NĐ-CP ngày 01 tháng 10 năm 2014</w:t>
      </w:r>
      <w:r w:rsidRPr="009D269B">
        <w:rPr>
          <w:rFonts w:ascii="Arial" w:hAnsi="Arial" w:cs="Arial"/>
          <w:i w:val="0"/>
          <w:iCs w:val="0"/>
          <w:sz w:val="20"/>
          <w:szCs w:val="20"/>
        </w:rPr>
        <w:t xml:space="preserve"> sửa đổi, bổ sung một số điều tại các Nghị định quy định về thuế như sau:</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“17. Bổ sung Điểm đ Khoản 2 Điều 19 như sau:</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sz w:val="20"/>
          <w:szCs w:val="20"/>
        </w:rPr>
        <w:t>đ) Thu nhập của doanh nghiệp từ dự án đầu tư trong lĩnh vực kinh doanh thương mại, dịch vụ phát sinh ngoài khu kinh tế, khu công nghệ cao</w:t>
      </w:r>
      <w:r w:rsidRPr="009D269B">
        <w:rPr>
          <w:rFonts w:ascii="Arial" w:hAnsi="Arial" w:cs="Arial"/>
          <w:sz w:val="20"/>
          <w:szCs w:val="20"/>
        </w:rPr>
        <w:t>, khu công nghiệp và địa bàn ưu đãi thuế không áp dụng ưu đãi thuế thu nhập doanh nghiệp quy định tại Khoản 1, Khoản 4 Điều 4 và Điều 15, Điều 16 Nghị định này.”.</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Căn cứ quy định trên, trường hợp nếu Công ty thực hiện dự án đầu tư mới và không thuộc các tr</w:t>
      </w:r>
      <w:r w:rsidRPr="009D269B">
        <w:rPr>
          <w:rFonts w:ascii="Arial" w:hAnsi="Arial" w:cs="Arial"/>
          <w:i w:val="0"/>
          <w:iCs w:val="0"/>
          <w:sz w:val="20"/>
          <w:szCs w:val="20"/>
        </w:rPr>
        <w:t>ường hợp không được hưởng ưu đãi theo dự án đầu tư mới theo quy định khoản 3 Điều 10 Thông tư số 96/2015/TT-BTC ngày 22/6/2015 của Bộ Tài chính thì thu nhập từ dự án đầu tư mới phát sinh tại địa bàn huyện Cần Giuộc (trừ các khoản thu nhập nêu tại Điểm a, b</w:t>
      </w:r>
      <w:r w:rsidRPr="009D269B">
        <w:rPr>
          <w:rFonts w:ascii="Arial" w:hAnsi="Arial" w:cs="Arial"/>
          <w:i w:val="0"/>
          <w:iCs w:val="0"/>
          <w:sz w:val="20"/>
          <w:szCs w:val="20"/>
        </w:rPr>
        <w:t>, c khoản 1 Điều 10 Thông tư số 96/2015/TT-BTC) được hưởng ưu đãi thuế TNDN theo địa bàn (Khu công nghiệp) như sau: Được miễn thuế 2 năm và giảm 50% số thuế phải nộp trong 4 năm tiếp theo. Áp dụng thuế suất thuế TNDN phổ thông theo quy định hiện hành (Công</w:t>
      </w:r>
      <w:r w:rsidRPr="009D269B">
        <w:rPr>
          <w:rFonts w:ascii="Arial" w:hAnsi="Arial" w:cs="Arial"/>
          <w:i w:val="0"/>
          <w:iCs w:val="0"/>
          <w:sz w:val="20"/>
          <w:szCs w:val="20"/>
        </w:rPr>
        <w:t xml:space="preserve"> ty không được hưởng thuế suất ưu đãi).</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Thời gian miễn thuế, giảm thuế được tính liên tục từ năm đầu tiên Công ty có thu nhập chịu thuế từ dự án đầu tư mới được hưởng ưu đãi thuế. Trường hợp Công ty không có thu nhập chịu thuế trong ba năm đầu, kể từ năm đ</w:t>
      </w:r>
      <w:r w:rsidRPr="009D269B">
        <w:rPr>
          <w:rFonts w:ascii="Arial" w:hAnsi="Arial" w:cs="Arial"/>
          <w:i w:val="0"/>
          <w:iCs w:val="0"/>
          <w:sz w:val="20"/>
          <w:szCs w:val="20"/>
        </w:rPr>
        <w:t xml:space="preserve">ầu tiên có doanh thu từ dự án đầu tư mới thì thời gian miễn thuế, giảm thuế được tính từ năm thứ tư dự án đầu tư mới phát sinh doanh thu theo quy định tại khoản 2 Điều 12 Thông tư số </w:t>
      </w:r>
      <w:r w:rsidRPr="009D269B">
        <w:rPr>
          <w:rFonts w:ascii="Arial" w:hAnsi="Arial" w:cs="Arial"/>
          <w:i w:val="0"/>
          <w:iCs w:val="0"/>
          <w:smallCaps/>
          <w:sz w:val="20"/>
          <w:szCs w:val="20"/>
        </w:rPr>
        <w:t>96/2015/TT-bTc</w:t>
      </w:r>
      <w:r w:rsidRPr="009D269B">
        <w:rPr>
          <w:rFonts w:ascii="Arial" w:hAnsi="Arial" w:cs="Arial"/>
          <w:i w:val="0"/>
          <w:iCs w:val="0"/>
          <w:sz w:val="20"/>
          <w:szCs w:val="20"/>
        </w:rPr>
        <w:t xml:space="preserve"> ngày 22/6/2015 của Bộ Tài chính.</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 xml:space="preserve">Ngoài ra, trường hợp nếu </w:t>
      </w:r>
      <w:r w:rsidRPr="009D269B">
        <w:rPr>
          <w:rFonts w:ascii="Arial" w:hAnsi="Arial" w:cs="Arial"/>
          <w:i w:val="0"/>
          <w:iCs w:val="0"/>
          <w:sz w:val="20"/>
          <w:szCs w:val="20"/>
        </w:rPr>
        <w:t>Công ty có dự án đầu tư đang hoạt động tại địa bàn ưu đãi có mở rộng quy mô sản xuất, bổ sung ngành nghề sản xuất kinh doanh, nâng cao công suất (gọi chung là dự án đầu tư mở rộng) thuộc lĩnh vực hoặc địa bàn ưu đãi thuế TNDN theo quy định của Nghị định số</w:t>
      </w:r>
      <w:r w:rsidRPr="009D269B">
        <w:rPr>
          <w:rFonts w:ascii="Arial" w:hAnsi="Arial" w:cs="Arial"/>
          <w:i w:val="0"/>
          <w:iCs w:val="0"/>
          <w:sz w:val="20"/>
          <w:szCs w:val="20"/>
        </w:rPr>
        <w:t xml:space="preserve"> 218/2013/NĐ-CP, nếu đáp ứng một trong ba tiêu chí quy định tại khoản 4 Điều 10 Thông tư số 96/2015/TT-BTC thì </w:t>
      </w:r>
      <w:r w:rsidRPr="009D269B">
        <w:rPr>
          <w:rFonts w:ascii="Arial" w:hAnsi="Arial" w:cs="Arial"/>
          <w:i w:val="0"/>
          <w:iCs w:val="0"/>
          <w:sz w:val="20"/>
          <w:szCs w:val="20"/>
        </w:rPr>
        <w:lastRenderedPageBreak/>
        <w:t xml:space="preserve">được lựa chọn hưởng ưu đãi thuế theo dự án đang được hưởng ưu đãi cho thời gian còn lại hoặc được áp dụng thời gian miễn thuế, giảm thuế đối với </w:t>
      </w:r>
      <w:r w:rsidRPr="009D269B">
        <w:rPr>
          <w:rFonts w:ascii="Arial" w:hAnsi="Arial" w:cs="Arial"/>
          <w:i w:val="0"/>
          <w:iCs w:val="0"/>
          <w:sz w:val="20"/>
          <w:szCs w:val="20"/>
        </w:rPr>
        <w:t>phần thu nhập tăng thêm do đầu tư mở rộng mang lại (không được hưởng mức thuế suất ưu đãi) bằng với thời gian miễn thuế, giảm thuế áp dụng đối với dự án đầu tư mới trên cùng địa bàn hoặc lĩnh vực ưu đãi thuế thu nhập doanh nghiệp. Trường hợp Công ty chọn</w:t>
      </w:r>
      <w:r w:rsidR="00304085">
        <w:rPr>
          <w:rFonts w:ascii="Arial" w:hAnsi="Arial" w:cs="Arial"/>
          <w:i w:val="0"/>
          <w:iCs w:val="0"/>
          <w:sz w:val="20"/>
          <w:szCs w:val="20"/>
          <w:lang w:val="en-US"/>
        </w:rPr>
        <w:t xml:space="preserve"> </w:t>
      </w:r>
      <w:r w:rsidRPr="009D269B">
        <w:rPr>
          <w:rFonts w:ascii="Arial" w:hAnsi="Arial" w:cs="Arial"/>
          <w:i w:val="0"/>
          <w:iCs w:val="0"/>
          <w:sz w:val="20"/>
          <w:szCs w:val="20"/>
        </w:rPr>
        <w:t>h</w:t>
      </w:r>
      <w:r w:rsidRPr="009D269B">
        <w:rPr>
          <w:rFonts w:ascii="Arial" w:hAnsi="Arial" w:cs="Arial"/>
          <w:i w:val="0"/>
          <w:iCs w:val="0"/>
          <w:sz w:val="20"/>
          <w:szCs w:val="20"/>
        </w:rPr>
        <w:t>ưởng ưu đãi thuế thu nhập doanh nghiệp theo dự án đang hoạt động cho thời gian còn lại thì dự án đầu tư mở rộng đó phải thuộc lĩnh vực hoặc địa bàn ưu đãi thuế thu nhập doanh nghiệp theo quy định của Nghị định số 218/2013/NĐ-CP đồng thời cũng thuộc lĩnh vự</w:t>
      </w:r>
      <w:r w:rsidRPr="009D269B">
        <w:rPr>
          <w:rFonts w:ascii="Arial" w:hAnsi="Arial" w:cs="Arial"/>
          <w:i w:val="0"/>
          <w:iCs w:val="0"/>
          <w:sz w:val="20"/>
          <w:szCs w:val="20"/>
        </w:rPr>
        <w:t>c hoặc địa bàn với dự án đang hoạt động.</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Đối với phần thu nhập tăng thêm do đầu tư mở rộng mang lại Công ty thực hiện hạch toán riêng, trường hợp Công ty không hạch toán riêng được thì thu nhập từ hoạt động đầu tư mở rộng xác định theo tỷ lệ giữa nguyên gi</w:t>
      </w:r>
      <w:r w:rsidRPr="009D269B">
        <w:rPr>
          <w:rFonts w:ascii="Arial" w:hAnsi="Arial" w:cs="Arial"/>
          <w:i w:val="0"/>
          <w:iCs w:val="0"/>
          <w:sz w:val="20"/>
          <w:szCs w:val="20"/>
        </w:rPr>
        <w:t>á tài sản cố định đầu tư mới đưa vào sử dụng cho sản xuất, kinh doanh trên tổng nguyên giá tài sản cố định của Công ty.</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Trường hợp Công ty đang hoạt động được hưởng ưu đãi thuế có mở rộng quy mô sản xuất, bổ sung ngành nghề sản xuất kinh doanh, nâng cao cô</w:t>
      </w:r>
      <w:r w:rsidRPr="009D269B">
        <w:rPr>
          <w:rFonts w:ascii="Arial" w:hAnsi="Arial" w:cs="Arial"/>
          <w:i w:val="0"/>
          <w:iCs w:val="0"/>
          <w:sz w:val="20"/>
          <w:szCs w:val="20"/>
        </w:rPr>
        <w:t xml:space="preserve">ng suất (gọi chung là đầu tư mở rộng) không thuộc lĩnh vực, địa bàn ưu đãi thuế theo quy định của Nghị định số 218/2013/NĐ-CP về thuế thu nhập doanh nghiệp thì không được hưởng ưu đãi thuế thu nhập doanh nghiệp đối với phần thu nhập tăng thêm từ đầu tư mở </w:t>
      </w:r>
      <w:r w:rsidRPr="009D269B">
        <w:rPr>
          <w:rFonts w:ascii="Arial" w:hAnsi="Arial" w:cs="Arial"/>
          <w:i w:val="0"/>
          <w:iCs w:val="0"/>
          <w:sz w:val="20"/>
          <w:szCs w:val="20"/>
        </w:rPr>
        <w:t>rộng mang lại.</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Trường hợp Công ty có thu nhập từ dự án đầu tư mới trong lĩnh vực kinh doanh thương mại, dịch vụ thì thực hiện theo quy định tại khoản 17 Điều 1 Nghị định số 12/2015/NĐ-CP và'khoản 2 Điều 10 Thong tư số 96/2015/TT-BTC.</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Các ưu đãi về thuế thu</w:t>
      </w:r>
      <w:r w:rsidRPr="009D269B">
        <w:rPr>
          <w:rFonts w:ascii="Arial" w:hAnsi="Arial" w:cs="Arial"/>
          <w:i w:val="0"/>
          <w:iCs w:val="0"/>
          <w:sz w:val="20"/>
          <w:szCs w:val="20"/>
        </w:rPr>
        <w:t xml:space="preserve"> nhập doanh nghiệp chỉ áp dụng đối với doanh nghiệp thực hiện chế độ kế toán, hóa đơn, chứng từ và nộp thuế thu nhập doanh nghiệp theo kê khai và doanh nghiệp tự xác định các điều kiện ưu đãi thuế, mức ưu đãi thuế TNDN được hưởng để tự kê khai và tự quyết </w:t>
      </w:r>
      <w:r w:rsidRPr="009D269B">
        <w:rPr>
          <w:rFonts w:ascii="Arial" w:hAnsi="Arial" w:cs="Arial"/>
          <w:i w:val="0"/>
          <w:iCs w:val="0"/>
          <w:sz w:val="20"/>
          <w:szCs w:val="20"/>
        </w:rPr>
        <w:t>toán thuế với cơ quan thuế theo quy định tại Điều 18, Điều 22 Thông tư số 78/2014/TT-BTC ngày 18/6/2014 của Bộ Tài chính.</w:t>
      </w:r>
    </w:p>
    <w:p w:rsidR="002B2220" w:rsidRPr="009D269B" w:rsidRDefault="00850D05" w:rsidP="00304085">
      <w:pPr>
        <w:pStyle w:val="Vnbnnidung0"/>
        <w:spacing w:after="120" w:line="240" w:lineRule="auto"/>
        <w:ind w:firstLine="284"/>
        <w:rPr>
          <w:rFonts w:ascii="Arial" w:hAnsi="Arial" w:cs="Arial"/>
          <w:sz w:val="20"/>
          <w:szCs w:val="20"/>
        </w:rPr>
      </w:pPr>
      <w:r w:rsidRPr="009D269B">
        <w:rPr>
          <w:rFonts w:ascii="Arial" w:hAnsi="Arial" w:cs="Arial"/>
          <w:i w:val="0"/>
          <w:iCs w:val="0"/>
          <w:sz w:val="20"/>
          <w:szCs w:val="20"/>
        </w:rPr>
        <w:t>Đề nghị Công ty căn cứ vào tình hình thực tế của đơn vị, đối chiếu với quy định tại văn bản pháp luật nêu trên để thực hiện đúng quy đ</w:t>
      </w:r>
      <w:r w:rsidRPr="009D269B">
        <w:rPr>
          <w:rFonts w:ascii="Arial" w:hAnsi="Arial" w:cs="Arial"/>
          <w:i w:val="0"/>
          <w:iCs w:val="0"/>
          <w:sz w:val="20"/>
          <w:szCs w:val="20"/>
        </w:rPr>
        <w:t>ịnh.</w:t>
      </w:r>
    </w:p>
    <w:p w:rsidR="002B2220" w:rsidRDefault="00850D05" w:rsidP="00304085">
      <w:pPr>
        <w:pStyle w:val="Vnbnnidung0"/>
        <w:spacing w:after="120" w:line="240" w:lineRule="auto"/>
        <w:ind w:firstLine="284"/>
        <w:rPr>
          <w:rFonts w:ascii="Arial" w:hAnsi="Arial" w:cs="Arial"/>
          <w:i w:val="0"/>
          <w:iCs w:val="0"/>
          <w:sz w:val="20"/>
          <w:szCs w:val="20"/>
        </w:rPr>
      </w:pPr>
      <w:r w:rsidRPr="009D269B">
        <w:rPr>
          <w:rFonts w:ascii="Arial" w:hAnsi="Arial" w:cs="Arial"/>
          <w:i w:val="0"/>
          <w:iCs w:val="0"/>
          <w:sz w:val="20"/>
          <w:szCs w:val="20"/>
        </w:rPr>
        <w:t>Cục Thuế trả lời cho Công ty được biết và thực hiện theo đúng quy định tại văn bản quy phạm pháp luật đã được trích dẫn tại văn bản này./.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839"/>
      </w:tblGrid>
      <w:tr w:rsidR="002A5867" w:rsidTr="0007366C">
        <w:tc>
          <w:tcPr>
            <w:tcW w:w="4673" w:type="dxa"/>
          </w:tcPr>
          <w:p w:rsidR="002A5867" w:rsidRPr="00BF5622" w:rsidRDefault="002A5867" w:rsidP="0007366C">
            <w:pPr>
              <w:pStyle w:val="Vnbnnidung20"/>
              <w:rPr>
                <w:rFonts w:ascii="Arial" w:hAnsi="Arial" w:cs="Arial"/>
                <w:i/>
                <w:sz w:val="20"/>
                <w:szCs w:val="20"/>
              </w:rPr>
            </w:pPr>
            <w:r w:rsidRPr="00BF5622">
              <w:rPr>
                <w:rFonts w:ascii="Arial" w:hAnsi="Arial" w:cs="Arial"/>
                <w:b/>
                <w:bCs/>
                <w:i/>
                <w:iCs/>
                <w:sz w:val="20"/>
                <w:szCs w:val="20"/>
              </w:rPr>
              <w:t>Nơi nhận:</w:t>
            </w:r>
          </w:p>
          <w:p w:rsidR="002A5867" w:rsidRPr="009D269B" w:rsidRDefault="002A5867" w:rsidP="002A5867">
            <w:pPr>
              <w:pStyle w:val="Vnbnnidung20"/>
              <w:tabs>
                <w:tab w:val="left" w:pos="258"/>
              </w:tabs>
              <w:rPr>
                <w:rFonts w:ascii="Arial" w:hAnsi="Arial" w:cs="Arial"/>
                <w:sz w:val="20"/>
                <w:szCs w:val="20"/>
              </w:rPr>
            </w:pPr>
            <w:r>
              <w:rPr>
                <w:rFonts w:ascii="Arial" w:hAnsi="Arial" w:cs="Arial"/>
                <w:sz w:val="20"/>
                <w:szCs w:val="20"/>
                <w:lang w:val="en-US"/>
              </w:rPr>
              <w:t xml:space="preserve">- </w:t>
            </w:r>
            <w:r w:rsidRPr="009D269B">
              <w:rPr>
                <w:rFonts w:ascii="Arial" w:hAnsi="Arial" w:cs="Arial"/>
                <w:sz w:val="20"/>
                <w:szCs w:val="20"/>
              </w:rPr>
              <w:t>Như trên;</w:t>
            </w:r>
          </w:p>
          <w:p w:rsidR="002A5867" w:rsidRPr="009D269B" w:rsidRDefault="002A5867" w:rsidP="002A5867">
            <w:pPr>
              <w:pStyle w:val="Vnbnnidung20"/>
              <w:tabs>
                <w:tab w:val="left" w:pos="258"/>
              </w:tabs>
              <w:rPr>
                <w:rFonts w:ascii="Arial" w:hAnsi="Arial" w:cs="Arial"/>
                <w:sz w:val="20"/>
                <w:szCs w:val="20"/>
              </w:rPr>
            </w:pPr>
            <w:bookmarkStart w:id="24" w:name="bookmark24"/>
            <w:bookmarkEnd w:id="24"/>
            <w:r>
              <w:rPr>
                <w:rFonts w:ascii="Arial" w:hAnsi="Arial" w:cs="Arial"/>
                <w:sz w:val="20"/>
                <w:szCs w:val="20"/>
                <w:lang w:val="en-US"/>
              </w:rPr>
              <w:t xml:space="preserve">- </w:t>
            </w:r>
            <w:r w:rsidRPr="009D269B">
              <w:rPr>
                <w:rFonts w:ascii="Arial" w:hAnsi="Arial" w:cs="Arial"/>
                <w:sz w:val="20"/>
                <w:szCs w:val="20"/>
              </w:rPr>
              <w:t>BLĐ Cục Thuế;</w:t>
            </w:r>
          </w:p>
          <w:p w:rsidR="002A5867" w:rsidRPr="009D269B" w:rsidRDefault="002A5867" w:rsidP="002A5867">
            <w:pPr>
              <w:pStyle w:val="Vnbnnidung20"/>
              <w:tabs>
                <w:tab w:val="left" w:pos="258"/>
              </w:tabs>
              <w:rPr>
                <w:rFonts w:ascii="Arial" w:hAnsi="Arial" w:cs="Arial"/>
                <w:sz w:val="20"/>
                <w:szCs w:val="20"/>
              </w:rPr>
            </w:pPr>
            <w:bookmarkStart w:id="25" w:name="bookmark25"/>
            <w:bookmarkEnd w:id="25"/>
            <w:r>
              <w:rPr>
                <w:rFonts w:ascii="Arial" w:hAnsi="Arial" w:cs="Arial"/>
                <w:sz w:val="20"/>
                <w:szCs w:val="20"/>
                <w:lang w:val="en-US"/>
              </w:rPr>
              <w:t xml:space="preserve">- </w:t>
            </w:r>
            <w:r w:rsidRPr="009D269B">
              <w:rPr>
                <w:rFonts w:ascii="Arial" w:hAnsi="Arial" w:cs="Arial"/>
                <w:sz w:val="20"/>
                <w:szCs w:val="20"/>
              </w:rPr>
              <w:t>Phòng NVDTPC, TTKT1;</w:t>
            </w:r>
          </w:p>
          <w:p w:rsidR="002A5867" w:rsidRPr="009D269B" w:rsidRDefault="002A5867" w:rsidP="002A5867">
            <w:pPr>
              <w:pStyle w:val="Vnbnnidung20"/>
              <w:tabs>
                <w:tab w:val="left" w:pos="258"/>
              </w:tabs>
              <w:rPr>
                <w:rFonts w:ascii="Arial" w:hAnsi="Arial" w:cs="Arial"/>
                <w:sz w:val="20"/>
                <w:szCs w:val="20"/>
              </w:rPr>
            </w:pPr>
            <w:bookmarkStart w:id="26" w:name="bookmark26"/>
            <w:bookmarkEnd w:id="26"/>
            <w:r>
              <w:rPr>
                <w:rFonts w:ascii="Arial" w:hAnsi="Arial" w:cs="Arial"/>
                <w:sz w:val="20"/>
                <w:szCs w:val="20"/>
                <w:lang w:val="en-US"/>
              </w:rPr>
              <w:t xml:space="preserve">- </w:t>
            </w:r>
            <w:r w:rsidRPr="009D269B">
              <w:rPr>
                <w:rFonts w:ascii="Arial" w:hAnsi="Arial" w:cs="Arial"/>
                <w:sz w:val="20"/>
                <w:szCs w:val="20"/>
              </w:rPr>
              <w:t>Trang web Cục Thuế;</w:t>
            </w:r>
          </w:p>
          <w:p w:rsidR="002A5867" w:rsidRPr="00C43564" w:rsidRDefault="002A5867" w:rsidP="002A5867">
            <w:pPr>
              <w:pStyle w:val="Vnbnnidung20"/>
              <w:tabs>
                <w:tab w:val="left" w:pos="258"/>
              </w:tabs>
              <w:spacing w:after="80"/>
              <w:rPr>
                <w:rFonts w:ascii="Arial" w:hAnsi="Arial" w:cs="Arial"/>
                <w:sz w:val="20"/>
                <w:szCs w:val="20"/>
              </w:rPr>
            </w:pPr>
            <w:bookmarkStart w:id="27" w:name="bookmark27"/>
            <w:bookmarkEnd w:id="27"/>
            <w:r>
              <w:rPr>
                <w:rFonts w:ascii="Arial" w:hAnsi="Arial" w:cs="Arial"/>
                <w:sz w:val="20"/>
                <w:szCs w:val="20"/>
                <w:lang w:val="en-US"/>
              </w:rPr>
              <w:t xml:space="preserve">- </w:t>
            </w:r>
            <w:r w:rsidRPr="009D269B">
              <w:rPr>
                <w:rFonts w:ascii="Arial" w:hAnsi="Arial" w:cs="Arial"/>
                <w:sz w:val="20"/>
                <w:szCs w:val="20"/>
              </w:rPr>
              <w:t>Lưu: VT, TTHT, LS.</w:t>
            </w:r>
          </w:p>
        </w:tc>
        <w:tc>
          <w:tcPr>
            <w:tcW w:w="4961" w:type="dxa"/>
          </w:tcPr>
          <w:p w:rsidR="002A5867" w:rsidRPr="002D498F" w:rsidRDefault="002A5867" w:rsidP="0007366C">
            <w:pPr>
              <w:pStyle w:val="Vnbnnidung0"/>
              <w:tabs>
                <w:tab w:val="left" w:pos="4030"/>
                <w:tab w:val="left" w:leader="dot" w:pos="4198"/>
              </w:tabs>
              <w:ind w:firstLine="0"/>
              <w:jc w:val="center"/>
              <w:rPr>
                <w:rFonts w:ascii="Arial" w:hAnsi="Arial" w:cs="Arial"/>
                <w:b/>
                <w:i w:val="0"/>
                <w:sz w:val="20"/>
                <w:szCs w:val="20"/>
              </w:rPr>
            </w:pPr>
            <w:r w:rsidRPr="002D498F">
              <w:rPr>
                <w:rFonts w:ascii="Arial" w:hAnsi="Arial" w:cs="Arial"/>
                <w:b/>
                <w:i w:val="0"/>
                <w:sz w:val="20"/>
                <w:szCs w:val="20"/>
                <w:lang w:val="en-US"/>
              </w:rPr>
              <w:t>KT. C</w:t>
            </w:r>
            <w:r w:rsidRPr="002D498F">
              <w:rPr>
                <w:rFonts w:ascii="Arial" w:hAnsi="Arial" w:cs="Arial"/>
                <w:b/>
                <w:i w:val="0"/>
                <w:sz w:val="20"/>
                <w:szCs w:val="20"/>
              </w:rPr>
              <w:t>ỤC TRƯỞNG</w:t>
            </w:r>
          </w:p>
          <w:p w:rsidR="002A5867" w:rsidRPr="002D498F" w:rsidRDefault="002A5867" w:rsidP="0007366C">
            <w:pPr>
              <w:pStyle w:val="Vnbnnidung0"/>
              <w:tabs>
                <w:tab w:val="left" w:pos="4030"/>
                <w:tab w:val="left" w:leader="dot" w:pos="4198"/>
              </w:tabs>
              <w:ind w:firstLine="0"/>
              <w:jc w:val="center"/>
              <w:rPr>
                <w:rFonts w:ascii="Arial" w:hAnsi="Arial" w:cs="Arial"/>
                <w:b/>
                <w:i w:val="0"/>
                <w:sz w:val="20"/>
                <w:szCs w:val="20"/>
                <w:lang w:val="en-US"/>
              </w:rPr>
            </w:pPr>
            <w:r w:rsidRPr="002D498F">
              <w:rPr>
                <w:rFonts w:ascii="Arial" w:hAnsi="Arial" w:cs="Arial"/>
                <w:b/>
                <w:i w:val="0"/>
                <w:sz w:val="20"/>
                <w:szCs w:val="20"/>
                <w:lang w:val="en-US"/>
              </w:rPr>
              <w:t>PHÓ CỤC TRƯỞNG</w:t>
            </w:r>
          </w:p>
          <w:p w:rsidR="002A5867" w:rsidRPr="002D498F" w:rsidRDefault="002A5867" w:rsidP="0007366C">
            <w:pPr>
              <w:pStyle w:val="Vnbnnidung0"/>
              <w:tabs>
                <w:tab w:val="left" w:pos="4030"/>
                <w:tab w:val="left" w:leader="dot" w:pos="4198"/>
              </w:tabs>
              <w:ind w:firstLine="0"/>
              <w:jc w:val="center"/>
              <w:rPr>
                <w:rFonts w:ascii="Arial" w:hAnsi="Arial" w:cs="Arial"/>
                <w:b/>
                <w:i w:val="0"/>
                <w:sz w:val="20"/>
                <w:szCs w:val="20"/>
              </w:rPr>
            </w:pPr>
          </w:p>
          <w:p w:rsidR="002A5867" w:rsidRPr="002D498F" w:rsidRDefault="002A5867" w:rsidP="0007366C">
            <w:pPr>
              <w:pStyle w:val="Vnbnnidung0"/>
              <w:tabs>
                <w:tab w:val="left" w:pos="4030"/>
                <w:tab w:val="left" w:leader="dot" w:pos="4198"/>
              </w:tabs>
              <w:ind w:firstLine="0"/>
              <w:jc w:val="center"/>
              <w:rPr>
                <w:rFonts w:ascii="Arial" w:hAnsi="Arial" w:cs="Arial"/>
                <w:b/>
                <w:i w:val="0"/>
                <w:sz w:val="20"/>
                <w:szCs w:val="20"/>
              </w:rPr>
            </w:pPr>
          </w:p>
          <w:p w:rsidR="002A5867" w:rsidRPr="00265D94" w:rsidRDefault="002A5867" w:rsidP="0007366C">
            <w:pPr>
              <w:pStyle w:val="Vnbnnidung0"/>
              <w:tabs>
                <w:tab w:val="left" w:pos="4030"/>
                <w:tab w:val="left" w:leader="dot" w:pos="4198"/>
              </w:tabs>
              <w:spacing w:line="288" w:lineRule="auto"/>
              <w:ind w:firstLine="0"/>
              <w:jc w:val="center"/>
              <w:rPr>
                <w:rFonts w:ascii="Arial" w:hAnsi="Arial" w:cs="Arial"/>
                <w:b/>
                <w:i w:val="0"/>
                <w:sz w:val="20"/>
                <w:szCs w:val="20"/>
                <w:lang w:val="en-US"/>
              </w:rPr>
            </w:pPr>
            <w:r>
              <w:rPr>
                <w:rFonts w:ascii="Arial" w:hAnsi="Arial" w:cs="Arial"/>
                <w:b/>
                <w:i w:val="0"/>
                <w:sz w:val="20"/>
                <w:szCs w:val="20"/>
                <w:lang w:val="en-US"/>
              </w:rPr>
              <w:t>Trần Thị Thu Vân</w:t>
            </w:r>
          </w:p>
        </w:tc>
      </w:tr>
      <w:bookmarkEnd w:id="0"/>
    </w:tbl>
    <w:p w:rsidR="002A5867" w:rsidRPr="002A5867" w:rsidRDefault="002A5867" w:rsidP="002A5867">
      <w:pPr>
        <w:pStyle w:val="Vnbnnidung0"/>
        <w:spacing w:after="120" w:line="240" w:lineRule="auto"/>
        <w:ind w:firstLine="0"/>
        <w:rPr>
          <w:rFonts w:ascii="Arial" w:hAnsi="Arial" w:cs="Arial"/>
          <w:i w:val="0"/>
          <w:sz w:val="20"/>
          <w:szCs w:val="20"/>
        </w:rPr>
      </w:pPr>
    </w:p>
    <w:sectPr w:rsidR="002A5867" w:rsidRPr="002A5867">
      <w:headerReference w:type="default" r:id="rId7"/>
      <w:headerReference w:type="first" r:id="rId8"/>
      <w:pgSz w:w="11900" w:h="16840"/>
      <w:pgMar w:top="1105" w:right="1082" w:bottom="846" w:left="142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05" w:rsidRDefault="00850D05">
      <w:r>
        <w:separator/>
      </w:r>
    </w:p>
  </w:endnote>
  <w:endnote w:type="continuationSeparator" w:id="0">
    <w:p w:rsidR="00850D05" w:rsidRDefault="0085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05" w:rsidRDefault="00850D05"/>
  </w:footnote>
  <w:footnote w:type="continuationSeparator" w:id="0">
    <w:p w:rsidR="00850D05" w:rsidRDefault="00850D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220" w:rsidRDefault="00850D05">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3843020</wp:posOffset>
              </wp:positionH>
              <wp:positionV relativeFrom="page">
                <wp:posOffset>405765</wp:posOffset>
              </wp:positionV>
              <wp:extent cx="7620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2B2220" w:rsidRDefault="00850D05">
                          <w:pPr>
                            <w:pStyle w:val="utranghocchntrang20"/>
                            <w:rPr>
                              <w:sz w:val="28"/>
                              <w:szCs w:val="28"/>
                            </w:rPr>
                          </w:pPr>
                          <w:r>
                            <w:fldChar w:fldCharType="begin"/>
                          </w:r>
                          <w:r>
                            <w:instrText xml:space="preserve"> PAGE \* MERGEFORMAT </w:instrText>
                          </w:r>
                          <w:r>
                            <w:fldChar w:fldCharType="separate"/>
                          </w:r>
                          <w:r w:rsidR="002A5867" w:rsidRPr="002A5867">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02.6pt;margin-top:31.9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" filled="f" stroked="f">
              <v:textbox style="mso-fit-shape-to-text:t" inset="0,0,0,0">
                <w:txbxContent>
                  <w:p w:rsidR="002B2220" w:rsidRDefault="00850D05">
                    <w:pPr>
                      <w:pStyle w:val="utranghocchntrang20"/>
                      <w:rPr>
                        <w:sz w:val="28"/>
                        <w:szCs w:val="28"/>
                      </w:rPr>
                    </w:pPr>
                    <w:r>
                      <w:fldChar w:fldCharType="begin"/>
                    </w:r>
                    <w:r>
                      <w:instrText xml:space="preserve"> PAGE \* MERGEFORMAT </w:instrText>
                    </w:r>
                    <w:r>
                      <w:fldChar w:fldCharType="separate"/>
                    </w:r>
                    <w:r w:rsidR="002A5867" w:rsidRPr="002A5867">
                      <w:rPr>
                        <w:noProof/>
                        <w:sz w:val="28"/>
                        <w:szCs w:val="28"/>
                      </w:rPr>
                      <w:t>4</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220" w:rsidRDefault="002B222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B175D"/>
    <w:multiLevelType w:val="multilevel"/>
    <w:tmpl w:val="22D0FF5E"/>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55270F"/>
    <w:multiLevelType w:val="multilevel"/>
    <w:tmpl w:val="38B2599E"/>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1A0E42"/>
    <w:multiLevelType w:val="multilevel"/>
    <w:tmpl w:val="32F68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4627A0"/>
    <w:multiLevelType w:val="multilevel"/>
    <w:tmpl w:val="CC56B64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20"/>
    <w:rsid w:val="002A5867"/>
    <w:rsid w:val="002B2220"/>
    <w:rsid w:val="00304085"/>
    <w:rsid w:val="00850D05"/>
    <w:rsid w:val="009D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8070"/>
  <w15:docId w15:val="{D3889391-0A9D-41F0-B8FC-2C4D6E21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line="264" w:lineRule="auto"/>
      <w:ind w:firstLine="400"/>
    </w:pPr>
    <w:rPr>
      <w:rFonts w:ascii="Times New Roman" w:eastAsia="Times New Roman" w:hAnsi="Times New Roman" w:cs="Times New Roman"/>
      <w:i/>
      <w:i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9D26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CỤC THUẾ LONG AN                CỘN G HÒA XÃ HỘI CHỦ NGHĨA VIỆT NAM</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THUẾ LONG AN                CỘN G HÒA XÃ HỘI CHỦ NGHĨA VIỆT NAM</dc:title>
  <dc:subject/>
  <dc:creator>Hoang</dc:creator>
  <cp:keywords/>
  <cp:lastModifiedBy>Admin</cp:lastModifiedBy>
  <cp:revision>3</cp:revision>
  <dcterms:created xsi:type="dcterms:W3CDTF">2025-02-17T07:34:00Z</dcterms:created>
  <dcterms:modified xsi:type="dcterms:W3CDTF">2025-02-17T07:52:00Z</dcterms:modified>
</cp:coreProperties>
</file>